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AE" w:rsidRDefault="003F67AE">
      <w:pPr>
        <w:rPr>
          <w:sz w:val="2"/>
          <w:szCs w:val="2"/>
        </w:rPr>
      </w:pPr>
    </w:p>
    <w:p w:rsidR="003F67AE" w:rsidRDefault="003F67AE">
      <w:pPr>
        <w:pStyle w:val="Bodytext20"/>
        <w:framePr w:w="2731" w:h="600" w:hRule="exact" w:wrap="auto" w:vAnchor="page" w:hAnchor="page" w:x="6882" w:y="3012"/>
        <w:shd w:val="clear" w:color="auto" w:fill="auto"/>
        <w:rPr>
          <w:rFonts w:cs="Courier New"/>
        </w:rPr>
      </w:pPr>
    </w:p>
    <w:p w:rsidR="003F67AE" w:rsidRDefault="003F67AE">
      <w:pPr>
        <w:pStyle w:val="Heading20"/>
        <w:framePr w:w="9490" w:h="643" w:hRule="exact" w:wrap="auto" w:vAnchor="page" w:hAnchor="page" w:x="1376" w:y="12342"/>
        <w:shd w:val="clear" w:color="auto" w:fill="auto"/>
        <w:tabs>
          <w:tab w:val="right" w:pos="8098"/>
          <w:tab w:val="right" w:pos="9534"/>
        </w:tabs>
        <w:spacing w:line="240" w:lineRule="exact"/>
        <w:ind w:left="140"/>
        <w:jc w:val="both"/>
        <w:rPr>
          <w:rFonts w:cs="Courier New"/>
        </w:rPr>
      </w:pPr>
    </w:p>
    <w:p w:rsidR="003F67AE" w:rsidRDefault="003F67AE">
      <w:pPr>
        <w:rPr>
          <w:sz w:val="2"/>
          <w:szCs w:val="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8.3pt;margin-top:129.1pt;width:509.75pt;height:0;z-index:-2516582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27" type="#_x0000_t32" style="position:absolute;margin-left:38.3pt;margin-top:129.1pt;width:0;height:9in;z-index:-2516572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28" type="#_x0000_t32" style="position:absolute;margin-left:38.3pt;margin-top:777.1pt;width:509.75pt;height:0;z-index:-25165619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29" type="#_x0000_t32" style="position:absolute;margin-left:548.05pt;margin-top:129.1pt;width:0;height:9in;z-index:-25165516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3F67AE" w:rsidRDefault="003F67AE">
      <w:pPr>
        <w:pStyle w:val="Headerorfooter0"/>
        <w:framePr w:wrap="auto" w:vAnchor="page" w:hAnchor="page" w:x="8567" w:y="649"/>
        <w:shd w:val="clear" w:color="auto" w:fill="auto"/>
        <w:spacing w:line="210" w:lineRule="exact"/>
        <w:ind w:left="80"/>
      </w:pPr>
      <w:r>
        <w:t>Приложение 1</w:t>
      </w:r>
    </w:p>
    <w:p w:rsidR="003F67AE" w:rsidRDefault="003F67AE">
      <w:pPr>
        <w:pStyle w:val="Headerorfooter20"/>
        <w:framePr w:wrap="auto" w:vAnchor="page" w:hAnchor="page" w:x="5332" w:y="1177"/>
        <w:shd w:val="clear" w:color="auto" w:fill="auto"/>
        <w:spacing w:line="210" w:lineRule="exact"/>
        <w:ind w:left="80"/>
      </w:pPr>
      <w:r>
        <w:t>Информация</w:t>
      </w:r>
    </w:p>
    <w:p w:rsidR="003F67AE" w:rsidRDefault="003F67AE">
      <w:pPr>
        <w:pStyle w:val="Bodytext20"/>
        <w:framePr w:w="9682" w:h="884" w:hRule="exact" w:wrap="auto" w:vAnchor="page" w:hAnchor="page" w:x="1468" w:y="1452"/>
        <w:shd w:val="clear" w:color="auto" w:fill="auto"/>
        <w:spacing w:line="274" w:lineRule="exact"/>
      </w:pPr>
      <w:r>
        <w:t>о порядке и условиях реализации программы льготного ипотечного кредитования в</w:t>
      </w:r>
    </w:p>
    <w:p w:rsidR="003F67AE" w:rsidRDefault="003F67AE">
      <w:pPr>
        <w:pStyle w:val="Bodytext20"/>
        <w:framePr w:w="9682" w:h="884" w:hRule="exact" w:wrap="auto" w:vAnchor="page" w:hAnchor="page" w:x="1468" w:y="1452"/>
        <w:shd w:val="clear" w:color="auto" w:fill="auto"/>
        <w:spacing w:line="274" w:lineRule="exact"/>
      </w:pPr>
      <w:r>
        <w:t>соответствии с постановлением Правительства Российской Федерации от 30 декабря 2017 г. № 1711</w:t>
      </w:r>
    </w:p>
    <w:p w:rsidR="003F67AE" w:rsidRDefault="003F67AE">
      <w:pPr>
        <w:pStyle w:val="Bodytext20"/>
        <w:framePr w:wrap="auto" w:vAnchor="page" w:hAnchor="page" w:x="820" w:y="2631"/>
        <w:shd w:val="clear" w:color="auto" w:fill="auto"/>
        <w:spacing w:line="210" w:lineRule="exact"/>
        <w:jc w:val="left"/>
      </w:pPr>
      <w:r>
        <w:t>Кто имеет право:</w:t>
      </w:r>
    </w:p>
    <w:p w:rsidR="003F67AE" w:rsidRDefault="003F67AE">
      <w:pPr>
        <w:pStyle w:val="3"/>
        <w:framePr w:w="9682" w:h="3862" w:hRule="exact" w:wrap="auto" w:vAnchor="page" w:hAnchor="page" w:x="1468" w:y="2585"/>
        <w:shd w:val="clear" w:color="auto" w:fill="auto"/>
        <w:spacing w:line="274" w:lineRule="exact"/>
        <w:ind w:left="2968" w:right="320"/>
      </w:pPr>
      <w:r>
        <w:t>Право на получение кредита (займа) или подписание допол-</w:t>
      </w:r>
      <w:r>
        <w:br/>
        <w:t>нительного соглашения о рефинансировании возникает:</w:t>
      </w:r>
    </w:p>
    <w:p w:rsidR="003F67AE" w:rsidRDefault="003F67AE">
      <w:pPr>
        <w:pStyle w:val="3"/>
        <w:framePr w:w="9682" w:h="3862" w:hRule="exact" w:wrap="auto" w:vAnchor="page" w:hAnchor="page" w:x="1468" w:y="2585"/>
        <w:shd w:val="clear" w:color="auto" w:fill="auto"/>
        <w:spacing w:line="274" w:lineRule="exact"/>
        <w:ind w:left="2380" w:right="320" w:firstLine="740"/>
        <w:jc w:val="both"/>
      </w:pPr>
      <w:r>
        <w:t>у гражданина Российской Федерации при рождении у него начиная с 1 января 2018 г. и не позднее 31 декабря 2022 г. второго ребенка и (или) последующих детей, являющихся гражданами Рос</w:t>
      </w:r>
      <w:r>
        <w:softHyphen/>
        <w:t>сийской Федерации, - по ставке 6 процентов годовых на весь срок кредита (займа).</w:t>
      </w:r>
    </w:p>
    <w:p w:rsidR="003F67AE" w:rsidRDefault="003F67AE">
      <w:pPr>
        <w:pStyle w:val="3"/>
        <w:framePr w:w="9682" w:h="3862" w:hRule="exact" w:wrap="auto" w:vAnchor="page" w:hAnchor="page" w:x="1468" w:y="2585"/>
        <w:shd w:val="clear" w:color="auto" w:fill="auto"/>
        <w:spacing w:line="274" w:lineRule="exact"/>
        <w:ind w:left="2380" w:right="320" w:firstLine="740"/>
        <w:jc w:val="both"/>
      </w:pPr>
      <w:r>
        <w:t>Право на получение кредита (займа) возникает как у матери, так и у отца второго и (или) последующих детей.</w:t>
      </w:r>
    </w:p>
    <w:p w:rsidR="003F67AE" w:rsidRDefault="003F67AE">
      <w:pPr>
        <w:pStyle w:val="3"/>
        <w:framePr w:w="9682" w:h="3862" w:hRule="exact" w:wrap="auto" w:vAnchor="page" w:hAnchor="page" w:x="1468" w:y="2585"/>
        <w:shd w:val="clear" w:color="auto" w:fill="auto"/>
        <w:tabs>
          <w:tab w:val="left" w:leader="underscore" w:pos="9455"/>
        </w:tabs>
        <w:spacing w:line="274" w:lineRule="exact"/>
        <w:ind w:left="2380" w:right="320" w:firstLine="740"/>
        <w:jc w:val="both"/>
        <w:rPr>
          <w:rFonts w:cs="Courier New"/>
        </w:rPr>
      </w:pPr>
      <w:r>
        <w:t>В случае предоставления недостоверных сведений при полу</w:t>
      </w:r>
      <w:r>
        <w:softHyphen/>
        <w:t>чении кредита (займа) или заключении дополнительного соглаше</w:t>
      </w:r>
      <w:r>
        <w:softHyphen/>
        <w:t xml:space="preserve">ния о рефинансировании граждане Российской Федерации несут ответственность в соответствии с законодательством Российской </w:t>
      </w:r>
      <w:r>
        <w:rPr>
          <w:rStyle w:val="1"/>
        </w:rPr>
        <w:t>Федерации.</w:t>
      </w:r>
      <w:r>
        <w:rPr>
          <w:rFonts w:cs="Courier New"/>
        </w:rPr>
        <w:tab/>
      </w:r>
    </w:p>
    <w:p w:rsidR="003F67AE" w:rsidRDefault="003F67AE">
      <w:pPr>
        <w:pStyle w:val="Bodytext20"/>
        <w:framePr w:w="1920" w:h="518" w:hRule="exact" w:wrap="auto" w:vAnchor="page" w:hAnchor="page" w:x="820" w:y="6486"/>
        <w:shd w:val="clear" w:color="auto" w:fill="auto"/>
        <w:spacing w:after="25" w:line="210" w:lineRule="exact"/>
        <w:jc w:val="left"/>
      </w:pPr>
      <w:r>
        <w:t>Условия</w:t>
      </w:r>
    </w:p>
    <w:p w:rsidR="003F67AE" w:rsidRDefault="003F67AE">
      <w:pPr>
        <w:pStyle w:val="Bodytext20"/>
        <w:framePr w:w="1920" w:h="518" w:hRule="exact" w:wrap="auto" w:vAnchor="page" w:hAnchor="page" w:x="820" w:y="6486"/>
        <w:shd w:val="clear" w:color="auto" w:fill="auto"/>
        <w:spacing w:line="210" w:lineRule="exact"/>
        <w:jc w:val="left"/>
      </w:pPr>
      <w:r>
        <w:t>предоставления:</w:t>
      </w:r>
    </w:p>
    <w:p w:rsidR="003F67AE" w:rsidRDefault="003F67AE">
      <w:pPr>
        <w:pStyle w:val="3"/>
        <w:framePr w:w="9682" w:h="9120" w:hRule="exact" w:wrap="auto" w:vAnchor="page" w:hAnchor="page" w:x="1468" w:y="6430"/>
        <w:shd w:val="clear" w:color="auto" w:fill="auto"/>
        <w:spacing w:line="274" w:lineRule="exact"/>
        <w:ind w:left="2328" w:right="320" w:firstLine="0"/>
      </w:pPr>
      <w:r>
        <w:rPr>
          <w:rStyle w:val="1"/>
        </w:rPr>
        <w:t>Льготная ипотека под шесть процентов предоставляется:</w:t>
      </w:r>
      <w:r>
        <w:rPr>
          <w:rFonts w:cs="Courier New"/>
        </w:rPr>
        <w:br/>
      </w:r>
      <w:r>
        <w:t>а) по жилищным (ипотечным) кредитам (займам), выданным граж-</w:t>
      </w:r>
      <w:r>
        <w:br/>
        <w:t>данам Российской Федерации с 1 января 2018 г. по 31 декабря</w:t>
      </w:r>
      <w:r>
        <w:br/>
        <w:t>2022 г., а в случае рождения с 1 июля 2022 г. по 31 декабря</w:t>
      </w:r>
    </w:p>
    <w:p w:rsidR="003F67AE" w:rsidRDefault="003F67AE">
      <w:pPr>
        <w:pStyle w:val="3"/>
        <w:framePr w:w="9682" w:h="9120" w:hRule="exact" w:wrap="auto" w:vAnchor="page" w:hAnchor="page" w:x="1468" w:y="6430"/>
        <w:numPr>
          <w:ilvl w:val="0"/>
          <w:numId w:val="2"/>
        </w:numPr>
        <w:shd w:val="clear" w:color="auto" w:fill="auto"/>
        <w:spacing w:line="274" w:lineRule="exact"/>
        <w:ind w:left="2380" w:firstLine="0"/>
      </w:pPr>
      <w:r>
        <w:t xml:space="preserve"> г. второго ребенка и (или) последующих детей - по 1 марта</w:t>
      </w:r>
    </w:p>
    <w:p w:rsidR="003F67AE" w:rsidRDefault="003F67AE">
      <w:pPr>
        <w:pStyle w:val="3"/>
        <w:framePr w:w="9682" w:h="9120" w:hRule="exact" w:wrap="auto" w:vAnchor="page" w:hAnchor="page" w:x="1468" w:y="6430"/>
        <w:numPr>
          <w:ilvl w:val="0"/>
          <w:numId w:val="2"/>
        </w:numPr>
        <w:shd w:val="clear" w:color="auto" w:fill="auto"/>
        <w:spacing w:line="274" w:lineRule="exact"/>
        <w:ind w:left="2380" w:firstLine="0"/>
      </w:pPr>
      <w:r>
        <w:t xml:space="preserve"> г., на:</w:t>
      </w:r>
    </w:p>
    <w:p w:rsidR="003F67AE" w:rsidRDefault="003F67AE">
      <w:pPr>
        <w:pStyle w:val="3"/>
        <w:framePr w:w="9682" w:h="9120" w:hRule="exact" w:wrap="auto" w:vAnchor="page" w:hAnchor="page" w:x="1468" w:y="6430"/>
        <w:shd w:val="clear" w:color="auto" w:fill="auto"/>
        <w:spacing w:line="274" w:lineRule="exact"/>
        <w:ind w:left="2380" w:right="320" w:firstLine="360"/>
        <w:jc w:val="both"/>
      </w:pPr>
      <w:r>
        <w:t>приобретение у юридического лица (за исключением инвести-</w:t>
      </w:r>
      <w:r>
        <w:br/>
        <w:t>ционного фонда, в том числе его управляющей компании) за пер-</w:t>
      </w:r>
      <w:r>
        <w:br/>
        <w:t>вичном рынке жилья готового жилого помещения или жилого по-</w:t>
      </w:r>
      <w:r>
        <w:br/>
        <w:t>мещения с земельным участком по договору купли-продажи, либо</w:t>
      </w:r>
      <w:r>
        <w:br/>
        <w:t>на приобретение у юридического лица (за исключением инвестици-</w:t>
      </w:r>
      <w:r>
        <w:br/>
        <w:t>онного фонда, в том числе его управляющей компании) находя-</w:t>
      </w:r>
      <w:r>
        <w:br/>
        <w:t>щихся на этапе строительства жилого помещения или жилого по-</w:t>
      </w:r>
      <w:r>
        <w:br/>
        <w:t>мещения с земельным участком по договору участия в долевом</w:t>
      </w:r>
      <w:r>
        <w:br/>
        <w:t>строительстве (договору уступки прав требования по указанному</w:t>
      </w:r>
      <w:r>
        <w:br/>
        <w:t>договору) в соответствии с положениями Федерального закона «Об</w:t>
      </w:r>
      <w:r>
        <w:br/>
        <w:t>участии в долевом строительстве многоквартирных домов и иных</w:t>
      </w:r>
      <w:r>
        <w:br/>
        <w:t>объектов недвижимости и о внесении изменений в некоторые зако-</w:t>
      </w:r>
      <w:r>
        <w:br/>
        <w:t>нодательные акты Российской Федерации»;</w:t>
      </w:r>
    </w:p>
    <w:p w:rsidR="003F67AE" w:rsidRDefault="003F67AE">
      <w:pPr>
        <w:pStyle w:val="3"/>
        <w:framePr w:w="9682" w:h="9120" w:hRule="exact" w:wrap="auto" w:vAnchor="page" w:hAnchor="page" w:x="1468" w:y="6430"/>
        <w:shd w:val="clear" w:color="auto" w:fill="auto"/>
        <w:spacing w:line="274" w:lineRule="exact"/>
        <w:ind w:left="2380" w:right="320" w:firstLine="520"/>
        <w:jc w:val="both"/>
      </w:pPr>
      <w:r>
        <w:t>погашение ранее выданных кредитов (займов) независимо от</w:t>
      </w:r>
      <w:r>
        <w:br/>
        <w:t>даты их выдачи на цели, указанные в абзаце втором настэящего</w:t>
      </w:r>
      <w:r>
        <w:br/>
        <w:t>подпункта, в том числе кредитов (займов), по которым ранее были</w:t>
      </w:r>
      <w:r>
        <w:br/>
        <w:t>изменены условия кредитного договора (договора займа), за ис-</w:t>
      </w:r>
      <w:r>
        <w:br/>
        <w:t>ключением целей кредита (займа);</w:t>
      </w:r>
    </w:p>
    <w:p w:rsidR="003F67AE" w:rsidRDefault="003F67AE">
      <w:pPr>
        <w:pStyle w:val="3"/>
        <w:framePr w:w="9682" w:h="9120" w:hRule="exact" w:wrap="auto" w:vAnchor="page" w:hAnchor="page" w:x="1468" w:y="6430"/>
        <w:shd w:val="clear" w:color="auto" w:fill="auto"/>
        <w:spacing w:line="274" w:lineRule="exact"/>
        <w:ind w:left="2380" w:right="320" w:firstLine="520"/>
        <w:jc w:val="both"/>
      </w:pPr>
      <w:r>
        <w:t>погашение ранее выданных кредитов (займов) независимо от</w:t>
      </w:r>
      <w:r>
        <w:br/>
        <w:t>даты их выдачи на цели, указанные в абзаце третьем настоящего</w:t>
      </w:r>
      <w:r>
        <w:br/>
        <w:t>подпункта;</w:t>
      </w:r>
    </w:p>
    <w:p w:rsidR="003F67AE" w:rsidRDefault="003F67AE">
      <w:pPr>
        <w:pStyle w:val="3"/>
        <w:framePr w:w="9682" w:h="9120" w:hRule="exact" w:wrap="auto" w:vAnchor="page" w:hAnchor="page" w:x="1468" w:y="6430"/>
        <w:shd w:val="clear" w:color="auto" w:fill="auto"/>
        <w:spacing w:line="274" w:lineRule="exact"/>
        <w:ind w:left="2380" w:right="220" w:firstLine="740"/>
        <w:jc w:val="both"/>
        <w:rPr>
          <w:rFonts w:cs="Courier New"/>
        </w:rPr>
      </w:pPr>
      <w:r>
        <w:rPr>
          <w:rStyle w:val="1"/>
        </w:rPr>
        <w:t>Условия:</w:t>
      </w:r>
    </w:p>
    <w:p w:rsidR="003F67AE" w:rsidRDefault="003F67AE">
      <w:pPr>
        <w:pStyle w:val="3"/>
        <w:framePr w:w="9682" w:h="9120" w:hRule="exact" w:wrap="auto" w:vAnchor="page" w:hAnchor="page" w:x="1468" w:y="6430"/>
        <w:numPr>
          <w:ilvl w:val="0"/>
          <w:numId w:val="3"/>
        </w:numPr>
        <w:shd w:val="clear" w:color="auto" w:fill="auto"/>
        <w:spacing w:line="274" w:lineRule="exact"/>
        <w:ind w:left="2380" w:right="320" w:firstLine="200"/>
        <w:jc w:val="both"/>
      </w:pPr>
      <w:r>
        <w:t xml:space="preserve"> кредитный договор (договор займа) или дополнительное согла</w:t>
      </w:r>
      <w:r>
        <w:softHyphen/>
        <w:t>шение о рефинансировании заключены в рублях не ранее 1 января 2018 г. и 1 августа 2018 г. соответственно;</w:t>
      </w:r>
    </w:p>
    <w:p w:rsidR="003F67AE" w:rsidRDefault="003F67AE">
      <w:pPr>
        <w:pStyle w:val="3"/>
        <w:framePr w:w="9682" w:h="9120" w:hRule="exact" w:wrap="auto" w:vAnchor="page" w:hAnchor="page" w:x="1468" w:y="6430"/>
        <w:numPr>
          <w:ilvl w:val="0"/>
          <w:numId w:val="3"/>
        </w:numPr>
        <w:shd w:val="clear" w:color="auto" w:fill="auto"/>
        <w:spacing w:line="274" w:lineRule="exact"/>
        <w:ind w:left="2380" w:right="320" w:firstLine="200"/>
        <w:jc w:val="both"/>
        <w:rPr>
          <w:rFonts w:cs="Courier New"/>
        </w:rPr>
      </w:pPr>
      <w:r>
        <w:t xml:space="preserve"> размер кредита (займа), а в случае заключения дополнительно</w:t>
      </w:r>
      <w:r>
        <w:softHyphen/>
      </w:r>
      <w:r>
        <w:rPr>
          <w:rStyle w:val="Bodytext10"/>
        </w:rPr>
        <w:t>го соглашения о рефинансировании остаток задолженности то кре-</w:t>
      </w:r>
    </w:p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pStyle w:val="Headerorfooter0"/>
        <w:framePr w:wrap="auto" w:vAnchor="page" w:hAnchor="page" w:x="11092" w:y="1349"/>
        <w:shd w:val="clear" w:color="auto" w:fill="auto"/>
        <w:spacing w:line="210" w:lineRule="exact"/>
        <w:ind w:left="20"/>
      </w:pPr>
      <w:r>
        <w:t>2</w:t>
      </w:r>
    </w:p>
    <w:tbl>
      <w:tblPr>
        <w:tblOverlap w:val="never"/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966"/>
        <w:gridCol w:w="6341"/>
        <w:gridCol w:w="893"/>
      </w:tblGrid>
      <w:tr w:rsidR="003F67AE">
        <w:trPr>
          <w:trHeight w:hRule="exact" w:val="8558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0" w:h="12898" w:wrap="auto" w:vAnchor="page" w:hAnchor="page" w:x="1208" w:y="1580"/>
              <w:rPr>
                <w:sz w:val="10"/>
                <w:szCs w:val="10"/>
              </w:rPr>
            </w:pPr>
          </w:p>
        </w:tc>
        <w:tc>
          <w:tcPr>
            <w:tcW w:w="72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after="60" w:line="220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диту (займу) составляет: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before="60" w:line="274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до 6 млн. рублей (включительно) - для жилых помещений, распо</w:t>
            </w:r>
            <w:r>
              <w:rPr>
                <w:rStyle w:val="2"/>
              </w:rPr>
              <w:softHyphen/>
              <w:t>ложенных на территориях субъектов Российской Федерации, за исключением г. Москвы, Московской области, г. Санкт- Петербурга и Ленинградской области;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numPr>
                <w:ilvl w:val="0"/>
                <w:numId w:val="4"/>
              </w:numPr>
              <w:shd w:val="clear" w:color="auto" w:fill="auto"/>
              <w:tabs>
                <w:tab w:val="left" w:pos="461"/>
              </w:tabs>
              <w:spacing w:line="274" w:lineRule="exact"/>
              <w:ind w:firstLine="280"/>
              <w:jc w:val="both"/>
              <w:rPr>
                <w:rFonts w:cs="Courier New"/>
              </w:rPr>
            </w:pPr>
            <w:r>
              <w:rPr>
                <w:rStyle w:val="2"/>
              </w:rPr>
              <w:t>заемщик оплачивает за счет собственных средств, в том числе полученных из федерального бюджета (включая средства материн</w:t>
            </w:r>
            <w:r>
              <w:rPr>
                <w:rStyle w:val="2"/>
              </w:rPr>
              <w:softHyphen/>
              <w:t>ского (семейного) капитала), бюджетов субъектов Российской Фе</w:t>
            </w:r>
            <w:r>
              <w:rPr>
                <w:rStyle w:val="2"/>
              </w:rPr>
              <w:softHyphen/>
              <w:t>дерации, местных бюджетов либо от организации - работодателя заемщика, 20 и более процентов стоимости приобретаемого жилого помещения.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74" w:lineRule="exact"/>
              <w:ind w:firstLine="280"/>
              <w:jc w:val="both"/>
              <w:rPr>
                <w:rFonts w:cs="Courier New"/>
              </w:rPr>
            </w:pPr>
            <w:r>
              <w:rPr>
                <w:rStyle w:val="2"/>
              </w:rPr>
              <w:t>Для кредитов (займов), выданных на погашение ранее выданных кредитов (займов), предоставленных на соответствующие цели, от</w:t>
            </w:r>
            <w:r>
              <w:rPr>
                <w:rStyle w:val="2"/>
              </w:rPr>
              <w:softHyphen/>
              <w:t>ношение размера кредита (займа), а в случае заключения дополни</w:t>
            </w:r>
            <w:r>
              <w:rPr>
                <w:rStyle w:val="2"/>
              </w:rPr>
              <w:softHyphen/>
              <w:t>тельного соглашения о рефинансировании отношение остатка за</w:t>
            </w:r>
            <w:r>
              <w:rPr>
                <w:rStyle w:val="2"/>
              </w:rPr>
              <w:softHyphen/>
              <w:t>долженности по кредиту (займу) к стоимости приобретенного жи</w:t>
            </w:r>
            <w:r>
              <w:rPr>
                <w:rStyle w:val="2"/>
              </w:rPr>
              <w:softHyphen/>
              <w:t>лого помещения должно составлять 80 и менее процентов.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numPr>
                <w:ilvl w:val="0"/>
                <w:numId w:val="4"/>
              </w:numPr>
              <w:shd w:val="clear" w:color="auto" w:fill="auto"/>
              <w:tabs>
                <w:tab w:val="left" w:pos="470"/>
              </w:tabs>
              <w:spacing w:line="274" w:lineRule="exact"/>
              <w:ind w:firstLine="280"/>
              <w:jc w:val="both"/>
              <w:rPr>
                <w:rFonts w:cs="Courier New"/>
              </w:rPr>
            </w:pPr>
            <w:r>
              <w:rPr>
                <w:rStyle w:val="2"/>
              </w:rPr>
              <w:t>размер процентной ставки, предусмотренный кредитным дого</w:t>
            </w:r>
            <w:r>
              <w:rPr>
                <w:rStyle w:val="2"/>
              </w:rPr>
              <w:softHyphen/>
              <w:t>вором (договором займа) или дополнительным соглашением о ре</w:t>
            </w:r>
            <w:r>
              <w:rPr>
                <w:rStyle w:val="2"/>
              </w:rPr>
              <w:softHyphen/>
              <w:t>финансировании, равен 6 процентам на весь срок предоставления кредита (при условии заключения заемщиком договоров личного страхования (страхования жизни, страхования от несчастного слу</w:t>
            </w:r>
            <w:r>
              <w:rPr>
                <w:rStyle w:val="2"/>
              </w:rPr>
              <w:softHyphen/>
              <w:t>чая и болезни) и страхования жилого помещения после оформления права собственности на такое жилое помещение);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74" w:lineRule="exact"/>
              <w:ind w:firstLine="120"/>
              <w:jc w:val="both"/>
              <w:rPr>
                <w:rFonts w:cs="Courier New"/>
              </w:rPr>
            </w:pPr>
            <w:r>
              <w:rPr>
                <w:rStyle w:val="2"/>
              </w:rPr>
              <w:t>- погашение кредита (займа) производится равными ежемесячны</w:t>
            </w:r>
            <w:r>
              <w:rPr>
                <w:rStyle w:val="2"/>
              </w:rPr>
              <w:softHyphen/>
              <w:t>ми (аннуитетными) платежами в течение всего срока действия кре</w:t>
            </w:r>
            <w:r>
              <w:rPr>
                <w:rStyle w:val="2"/>
              </w:rPr>
              <w:softHyphen/>
              <w:t>дита (займа) (за исключением первого и последнего месяцев) без возможности увеличения остатка ссудной задолженности. Измене</w:t>
            </w:r>
            <w:r>
              <w:rPr>
                <w:rStyle w:val="2"/>
              </w:rPr>
              <w:softHyphen/>
              <w:t>ние размера аннуитетного платежа допускается в случаях, преду</w:t>
            </w:r>
            <w:r>
              <w:rPr>
                <w:rStyle w:val="2"/>
              </w:rPr>
              <w:softHyphen/>
              <w:t>смотренных кредитным договором (договором займа).</w:t>
            </w:r>
          </w:p>
        </w:tc>
      </w:tr>
      <w:tr w:rsidR="003F67AE">
        <w:trPr>
          <w:trHeight w:hRule="exact" w:val="298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Куда обратиться: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20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Кредитные организации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0" w:h="12898" w:wrap="auto" w:vAnchor="page" w:hAnchor="page" w:x="1208" w:y="1580"/>
              <w:rPr>
                <w:sz w:val="10"/>
                <w:szCs w:val="10"/>
              </w:rPr>
            </w:pPr>
          </w:p>
        </w:tc>
      </w:tr>
      <w:tr w:rsidR="003F67AE">
        <w:trPr>
          <w:trHeight w:hRule="exact" w:val="1709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74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Размер процентной ставки, предлагаемый кредитными организа</w:t>
            </w:r>
            <w:r>
              <w:rPr>
                <w:rStyle w:val="Bodytext101"/>
              </w:rPr>
              <w:softHyphen/>
              <w:t>циями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ПАО Сбербанк - 5%;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«Газпромбанк» - 4,9 %;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 xml:space="preserve">АО «Возрождение» - от </w:t>
            </w:r>
            <w:r>
              <w:rPr>
                <w:rStyle w:val="BodytextItalic"/>
              </w:rPr>
              <w:t>4</w:t>
            </w:r>
            <w:r>
              <w:rPr>
                <w:rStyle w:val="BodytextGulim"/>
              </w:rPr>
              <w:t>%</w:t>
            </w:r>
            <w:r>
              <w:rPr>
                <w:rStyle w:val="BodytextGulim"/>
                <w:rFonts w:hint="eastAsia"/>
              </w:rPr>
              <w:t>;</w:t>
            </w:r>
            <w:r>
              <w:rPr>
                <w:rStyle w:val="BodytextGulim"/>
              </w:rPr>
              <w:t xml:space="preserve"> </w:t>
            </w:r>
            <w:r>
              <w:rPr>
                <w:rStyle w:val="2"/>
              </w:rPr>
              <w:t>АО «Россельхозбанк» - 4,7%; ВТБ - 5%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0" w:h="12898" w:wrap="auto" w:vAnchor="page" w:hAnchor="page" w:x="1208" w:y="1580"/>
              <w:rPr>
                <w:sz w:val="10"/>
                <w:szCs w:val="10"/>
              </w:rPr>
            </w:pPr>
          </w:p>
        </w:tc>
      </w:tr>
      <w:tr w:rsidR="003F67AE">
        <w:trPr>
          <w:trHeight w:hRule="exact" w:val="302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Срок предоставления: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20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Весь срок предоставления кредита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0" w:h="12898" w:wrap="auto" w:vAnchor="page" w:hAnchor="page" w:x="1208" w:y="1580"/>
              <w:rPr>
                <w:sz w:val="10"/>
                <w:szCs w:val="10"/>
              </w:rPr>
            </w:pPr>
          </w:p>
        </w:tc>
      </w:tr>
      <w:tr w:rsidR="003F67AE">
        <w:trPr>
          <w:trHeight w:hRule="exact" w:val="2030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Перечень документов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Свидетельства о рождении детей;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Свидетельство о браке;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left="120" w:firstLine="0"/>
              <w:rPr>
                <w:rFonts w:cs="Courier New"/>
              </w:rPr>
            </w:pPr>
            <w:r>
              <w:rPr>
                <w:rStyle w:val="2"/>
              </w:rPr>
              <w:t>Копии документов, удостоверяющих личность; Справки о доходах за 2018 г., 2019 г.;</w:t>
            </w:r>
          </w:p>
          <w:p w:rsidR="003F67AE" w:rsidRDefault="003F67AE">
            <w:pPr>
              <w:pStyle w:val="3"/>
              <w:framePr w:w="10200" w:h="12898" w:wrap="auto" w:vAnchor="page" w:hAnchor="page" w:x="1208" w:y="1580"/>
              <w:shd w:val="clear" w:color="auto" w:fill="auto"/>
              <w:spacing w:line="28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Документы, подтверждающие трудовую деятельность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0" w:h="12898" w:wrap="auto" w:vAnchor="page" w:hAnchor="page" w:x="1208" w:y="1580"/>
              <w:rPr>
                <w:sz w:val="10"/>
                <w:szCs w:val="10"/>
              </w:rPr>
            </w:pPr>
          </w:p>
        </w:tc>
      </w:tr>
    </w:tbl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pStyle w:val="Headerorfooter0"/>
        <w:framePr w:wrap="auto" w:vAnchor="page" w:hAnchor="page" w:x="9599" w:y="697"/>
        <w:shd w:val="clear" w:color="auto" w:fill="auto"/>
        <w:spacing w:line="210" w:lineRule="exact"/>
        <w:ind w:left="20"/>
      </w:pPr>
      <w:r>
        <w:t>Приложение 2</w:t>
      </w:r>
    </w:p>
    <w:p w:rsidR="003F67AE" w:rsidRDefault="003F67AE">
      <w:pPr>
        <w:pStyle w:val="Headerorfooter20"/>
        <w:framePr w:w="9067" w:h="305" w:hRule="exact" w:wrap="auto" w:vAnchor="page" w:hAnchor="page" w:x="2010" w:y="1222"/>
        <w:shd w:val="clear" w:color="auto" w:fill="auto"/>
        <w:spacing w:line="274" w:lineRule="exact"/>
        <w:jc w:val="center"/>
      </w:pPr>
      <w:r>
        <w:t>Информация</w:t>
      </w:r>
    </w:p>
    <w:p w:rsidR="003F67AE" w:rsidRDefault="003F67AE">
      <w:pPr>
        <w:pStyle w:val="Tablecaption0"/>
        <w:framePr w:w="9010" w:h="579" w:hRule="exact" w:wrap="auto" w:vAnchor="page" w:hAnchor="page" w:x="2039" w:y="1534"/>
        <w:shd w:val="clear" w:color="auto" w:fill="auto"/>
      </w:pPr>
      <w:r>
        <w:t>о порядке и условиях предоставления «ипотечных каникул» в соответствии с Фе деральным законом от 1 мая 2019 г. № 76-ФЗ (далее - Федеральный закон)</w:t>
      </w:r>
    </w:p>
    <w:tbl>
      <w:tblPr>
        <w:tblOverlap w:val="never"/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962"/>
        <w:gridCol w:w="7238"/>
      </w:tblGrid>
      <w:tr w:rsidR="003F67AE">
        <w:trPr>
          <w:trHeight w:hRule="exact" w:val="2621"/>
        </w:trPr>
        <w:tc>
          <w:tcPr>
            <w:tcW w:w="2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Кто имеет право: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line="288" w:lineRule="exact"/>
              <w:ind w:firstLine="720"/>
              <w:jc w:val="both"/>
              <w:rPr>
                <w:rFonts w:cs="Courier New"/>
              </w:rPr>
            </w:pPr>
            <w:r>
              <w:rPr>
                <w:rStyle w:val="2"/>
              </w:rPr>
              <w:t>Заемщик - физическое лицо, заключивший в целях, не свя</w:t>
            </w:r>
            <w:r>
              <w:rPr>
                <w:rStyle w:val="2"/>
              </w:rPr>
              <w:softHyphen/>
              <w:t>занных с осуществлением им предпринимательской деятельно</w:t>
            </w:r>
            <w:r>
              <w:rPr>
                <w:rStyle w:val="2"/>
              </w:rPr>
              <w:softHyphen/>
              <w:t>сти, кредитный договор (договор займа), обязательства по кото</w:t>
            </w:r>
            <w:r>
              <w:rPr>
                <w:rStyle w:val="2"/>
              </w:rPr>
              <w:softHyphen/>
              <w:t>рому обеспечены ипотекой, вправе в любой момент в течение времени действия такого договора обратиться к кредитору с тре</w:t>
            </w:r>
            <w:r>
              <w:rPr>
                <w:rStyle w:val="2"/>
              </w:rPr>
              <w:softHyphen/>
              <w:t>бованием об изменении его условий, предусматривающим при</w:t>
            </w:r>
            <w:r>
              <w:rPr>
                <w:rStyle w:val="2"/>
              </w:rPr>
              <w:softHyphen/>
              <w:t>остановление исполнения заемщиком своих обязательств либо уменьшение размера платежей заемщика на срок, определенный заемщиком (далее - льготный период)</w:t>
            </w:r>
          </w:p>
        </w:tc>
      </w:tr>
      <w:tr w:rsidR="003F67AE">
        <w:trPr>
          <w:trHeight w:hRule="exact" w:val="11189"/>
        </w:trPr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after="120"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Условия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before="120"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предоставления: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line="283" w:lineRule="exact"/>
              <w:ind w:firstLine="520"/>
              <w:jc w:val="both"/>
              <w:rPr>
                <w:rFonts w:cs="Courier New"/>
              </w:rPr>
            </w:pPr>
            <w:r>
              <w:rPr>
                <w:rStyle w:val="2"/>
              </w:rPr>
              <w:t>1) размер кредита (займа), предоставленного по такому кре</w:t>
            </w:r>
            <w:r>
              <w:rPr>
                <w:rStyle w:val="2"/>
              </w:rPr>
              <w:softHyphen/>
              <w:t>дитному договору (договору займа), не превышает максималь</w:t>
            </w:r>
            <w:r>
              <w:rPr>
                <w:rStyle w:val="2"/>
              </w:rPr>
              <w:softHyphen/>
              <w:t>ный размер кредита (займа), установленный Правительством Российской Федерации для кредитов (займов), по которому за</w:t>
            </w:r>
            <w:r>
              <w:rPr>
                <w:rStyle w:val="2"/>
              </w:rPr>
              <w:softHyphen/>
              <w:t>емщик вправе обратиться с требованием к кредитору о предос</w:t>
            </w:r>
            <w:r>
              <w:rPr>
                <w:rStyle w:val="2"/>
              </w:rPr>
              <w:softHyphen/>
              <w:t>тавлении льготного периода.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numPr>
                <w:ilvl w:val="0"/>
                <w:numId w:val="5"/>
              </w:numPr>
              <w:shd w:val="clear" w:color="auto" w:fill="auto"/>
              <w:tabs>
                <w:tab w:val="left" w:pos="734"/>
              </w:tabs>
              <w:spacing w:line="283" w:lineRule="exact"/>
              <w:ind w:firstLine="400"/>
              <w:jc w:val="both"/>
              <w:rPr>
                <w:rFonts w:cs="Courier New"/>
              </w:rPr>
            </w:pPr>
            <w:r>
              <w:rPr>
                <w:rStyle w:val="2"/>
              </w:rPr>
              <w:t>условия такого кредитного договора (договора займа) ра</w:t>
            </w:r>
            <w:r>
              <w:rPr>
                <w:rStyle w:val="2"/>
              </w:rPr>
              <w:softHyphen/>
              <w:t>нее не изменялись по требованию заемщика (одного из заемщи</w:t>
            </w:r>
            <w:r>
              <w:rPr>
                <w:rStyle w:val="2"/>
              </w:rPr>
              <w:softHyphen/>
              <w:t>ков), а также не изменялись по требованию заемщика (одного из заемщиков), условия первоначального кредитного договора (до</w:t>
            </w:r>
            <w:r>
              <w:rPr>
                <w:rStyle w:val="2"/>
              </w:rPr>
              <w:softHyphen/>
              <w:t>говора займа), прекращенного в связи с заключением с заемщи</w:t>
            </w:r>
            <w:r>
              <w:rPr>
                <w:rStyle w:val="2"/>
              </w:rPr>
              <w:softHyphen/>
              <w:t>ком (одним из заемщиков) нового кредитного договора (догово</w:t>
            </w:r>
            <w:r>
              <w:rPr>
                <w:rStyle w:val="2"/>
              </w:rPr>
              <w:softHyphen/>
              <w:t>ра займа), обязательства по которому обеспечены тем же пред</w:t>
            </w:r>
            <w:r>
              <w:rPr>
                <w:rStyle w:val="2"/>
              </w:rPr>
              <w:softHyphen/>
              <w:t>метом ипотеки, что и обязательства по первоначальному кредит</w:t>
            </w:r>
            <w:r>
              <w:rPr>
                <w:rStyle w:val="2"/>
              </w:rPr>
              <w:softHyphen/>
              <w:t>ному договору (договору займа);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numPr>
                <w:ilvl w:val="0"/>
                <w:numId w:val="5"/>
              </w:numPr>
              <w:shd w:val="clear" w:color="auto" w:fill="auto"/>
              <w:tabs>
                <w:tab w:val="left" w:pos="720"/>
              </w:tabs>
              <w:spacing w:line="283" w:lineRule="exact"/>
              <w:ind w:firstLine="400"/>
              <w:jc w:val="both"/>
              <w:rPr>
                <w:rFonts w:cs="Courier New"/>
              </w:rPr>
            </w:pPr>
            <w:r>
              <w:rPr>
                <w:rStyle w:val="2"/>
              </w:rPr>
              <w:t>предметом ипотеки является жилое помещение, являю</w:t>
            </w:r>
            <w:r>
              <w:rPr>
                <w:rStyle w:val="2"/>
              </w:rPr>
              <w:softHyphen/>
              <w:t>щееся единственным пригодным для постоянного проживания заемщика, или право требования участника долевого строитель</w:t>
            </w:r>
            <w:r>
              <w:rPr>
                <w:rStyle w:val="2"/>
              </w:rPr>
              <w:softHyphen/>
              <w:t>ства в отношении жилого помещения, которое будет являться единственным пригодным для постоянного проживания заемщи</w:t>
            </w:r>
            <w:r>
              <w:rPr>
                <w:rStyle w:val="2"/>
              </w:rPr>
              <w:softHyphen/>
              <w:t>ка жилым помещением, вытекающее из договора участия в доле</w:t>
            </w:r>
            <w:r>
              <w:rPr>
                <w:rStyle w:val="2"/>
              </w:rPr>
              <w:softHyphen/>
              <w:t>вом строительстве, заключенного в соответствии с Федеральным законом от 30 декабря 2004 года № 214-ФЗ «Об участии в доле</w:t>
            </w:r>
            <w:r>
              <w:rPr>
                <w:rStyle w:val="2"/>
              </w:rPr>
              <w:softHyphen/>
              <w:t>вом строительстве многоквартирных домов и иных объектов не</w:t>
            </w:r>
            <w:r>
              <w:rPr>
                <w:rStyle w:val="2"/>
              </w:rPr>
              <w:softHyphen/>
              <w:t>движимости и о внесении изменений в некоторые законодатель</w:t>
            </w:r>
            <w:r>
              <w:rPr>
                <w:rStyle w:val="2"/>
              </w:rPr>
              <w:softHyphen/>
              <w:t>ные акты Российской Федерации». При этом не учитывается право заемщика на владение и пользование иным жилым поме</w:t>
            </w:r>
            <w:r>
              <w:rPr>
                <w:rStyle w:val="2"/>
              </w:rPr>
              <w:softHyphen/>
              <w:t>щением, находящимся в общей собственности, если соразмерная его доле общая площадь иного жилого помещения не превышает норму предоставления площади жилого помещения, установлен</w:t>
            </w:r>
            <w:r>
              <w:rPr>
                <w:rStyle w:val="2"/>
              </w:rPr>
              <w:softHyphen/>
              <w:t>ную в соответствии с частью 2 статьи 50 Жилищного кодекса Российской Федерации;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numPr>
                <w:ilvl w:val="0"/>
                <w:numId w:val="5"/>
              </w:numPr>
              <w:shd w:val="clear" w:color="auto" w:fill="auto"/>
              <w:tabs>
                <w:tab w:val="left" w:pos="725"/>
              </w:tabs>
              <w:spacing w:line="283" w:lineRule="exact"/>
              <w:ind w:firstLine="400"/>
              <w:jc w:val="both"/>
              <w:rPr>
                <w:rFonts w:cs="Courier New"/>
              </w:rPr>
            </w:pPr>
            <w:r>
              <w:rPr>
                <w:rStyle w:val="2"/>
              </w:rPr>
              <w:t>заемщик на день направления требования, находится в трудной жизненной ситуации.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line="283" w:lineRule="exact"/>
              <w:ind w:left="120" w:firstLine="120"/>
              <w:rPr>
                <w:rFonts w:cs="Courier New"/>
              </w:rPr>
            </w:pPr>
            <w:r>
              <w:rPr>
                <w:rStyle w:val="2"/>
              </w:rPr>
              <w:t>Трудной жизненной ситуацией заемщика понимается любое из следующих обстоятельств:</w:t>
            </w:r>
          </w:p>
          <w:p w:rsidR="003F67AE" w:rsidRDefault="003F67AE">
            <w:pPr>
              <w:pStyle w:val="3"/>
              <w:framePr w:w="10200" w:h="13810" w:wrap="auto" w:vAnchor="page" w:hAnchor="page" w:x="1208" w:y="2334"/>
              <w:shd w:val="clear" w:color="auto" w:fill="auto"/>
              <w:spacing w:line="283" w:lineRule="exact"/>
              <w:ind w:firstLine="520"/>
              <w:jc w:val="both"/>
              <w:rPr>
                <w:rFonts w:cs="Courier New"/>
              </w:rPr>
            </w:pPr>
            <w:r>
              <w:rPr>
                <w:rStyle w:val="2"/>
              </w:rPr>
              <w:t>1) регистрация заемщика в качестве безработного гражда</w:t>
            </w:r>
            <w:r>
              <w:rPr>
                <w:rStyle w:val="2"/>
              </w:rPr>
              <w:softHyphen/>
              <w:t>нина, который не имеет заработка, в органах службы занятости в целях поиска подходящей работы;</w:t>
            </w:r>
          </w:p>
        </w:tc>
      </w:tr>
    </w:tbl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rPr>
          <w:sz w:val="2"/>
          <w:szCs w:val="2"/>
        </w:rPr>
      </w:pPr>
      <w:r>
        <w:rPr>
          <w:noProof/>
        </w:rPr>
        <w:pict>
          <v:shape id="_x0000_s1030" type="#_x0000_t32" style="position:absolute;margin-left:39.1pt;margin-top:56.95pt;width:510pt;height:0;z-index:-25165414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1" type="#_x0000_t32" style="position:absolute;margin-left:39.1pt;margin-top:56.95pt;width:0;height:760.8pt;z-index:-25165312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2" type="#_x0000_t32" style="position:absolute;margin-left:39.1pt;margin-top:817.75pt;width:510pt;height:0;z-index:-25165209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3" type="#_x0000_t32" style="position:absolute;margin-left:549.1pt;margin-top:56.95pt;width:0;height:760.8pt;z-index:-25165107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3F67AE" w:rsidRDefault="003F67AE">
      <w:pPr>
        <w:pStyle w:val="Bodytext70"/>
        <w:framePr w:w="7306" w:h="15576" w:hRule="exact" w:wrap="auto" w:vAnchor="page" w:hAnchor="page" w:x="3826" w:y="832"/>
        <w:shd w:val="clear" w:color="auto" w:fill="auto"/>
      </w:pPr>
      <w:r>
        <w:rPr>
          <w:rStyle w:val="Bodytext7David"/>
        </w:rPr>
        <w:t>2</w:t>
      </w:r>
      <w:r>
        <w:t>_</w:t>
      </w:r>
    </w:p>
    <w:p w:rsidR="003F67AE" w:rsidRDefault="003F67AE">
      <w:pPr>
        <w:pStyle w:val="3"/>
        <w:framePr w:w="7306" w:h="15576" w:hRule="exact" w:wrap="auto" w:vAnchor="page" w:hAnchor="page" w:x="3826" w:y="832"/>
        <w:numPr>
          <w:ilvl w:val="0"/>
          <w:numId w:val="6"/>
        </w:numPr>
        <w:shd w:val="clear" w:color="auto" w:fill="auto"/>
        <w:spacing w:line="283" w:lineRule="exact"/>
        <w:ind w:left="40" w:right="280" w:firstLine="500"/>
        <w:jc w:val="both"/>
      </w:pPr>
      <w:r>
        <w:t xml:space="preserve"> признание заемщика инвалидом и установление ему фе</w:t>
      </w:r>
      <w:r>
        <w:softHyphen/>
        <w:t>деральными учреждениями медико-социальной экспертизы I или II группы инвалидности;</w:t>
      </w:r>
    </w:p>
    <w:p w:rsidR="003F67AE" w:rsidRDefault="003F67AE">
      <w:pPr>
        <w:pStyle w:val="3"/>
        <w:framePr w:w="7306" w:h="15576" w:hRule="exact" w:wrap="auto" w:vAnchor="page" w:hAnchor="page" w:x="3826" w:y="832"/>
        <w:numPr>
          <w:ilvl w:val="0"/>
          <w:numId w:val="6"/>
        </w:numPr>
        <w:shd w:val="clear" w:color="auto" w:fill="auto"/>
        <w:spacing w:line="283" w:lineRule="exact"/>
        <w:ind w:left="40" w:right="280" w:firstLine="500"/>
        <w:jc w:val="both"/>
      </w:pPr>
      <w:r>
        <w:t xml:space="preserve"> временная нетрудоспособность заемщика сроком более двух месяцев подряд;</w:t>
      </w:r>
    </w:p>
    <w:p w:rsidR="003F67AE" w:rsidRDefault="003F67AE">
      <w:pPr>
        <w:pStyle w:val="3"/>
        <w:framePr w:w="7306" w:h="15576" w:hRule="exact" w:wrap="auto" w:vAnchor="page" w:hAnchor="page" w:x="3826" w:y="832"/>
        <w:numPr>
          <w:ilvl w:val="0"/>
          <w:numId w:val="6"/>
        </w:numPr>
        <w:shd w:val="clear" w:color="auto" w:fill="auto"/>
        <w:spacing w:line="283" w:lineRule="exact"/>
        <w:ind w:left="40" w:right="280" w:firstLine="500"/>
        <w:jc w:val="both"/>
      </w:pPr>
      <w:r>
        <w:t>снижение среднемесячного дохода заемщика (совокупно</w:t>
      </w:r>
      <w:r>
        <w:softHyphen/>
        <w:t>го среднемесячного дохода всех заемщиков по кредитному дого</w:t>
      </w:r>
      <w:r>
        <w:softHyphen/>
        <w:t>вору (договору займа), рассчитанного за два месяца, предшест</w:t>
      </w:r>
      <w:r>
        <w:softHyphen/>
        <w:t>вующие месяцу обращения заемщика с требованием, более чем на 30 процентов по сравнению со среднемесячным доходом за</w:t>
      </w:r>
      <w:r>
        <w:softHyphen/>
        <w:t>емщика (совокупным среднемесячным доходом заемщиков), рассчитанным за двенадцать месяцев, предшествующих месяцу обращения заемщика, при этом размер среднемесячных выплат по обслуживанию обязательств перед кредитором у заемщика (заемщиков) в соответствии с условиями кредитного договора (договора займа) и графиком платежей за шесть месяцев, сле</w:t>
      </w:r>
      <w:r>
        <w:softHyphen/>
        <w:t>дующих за месяцем обращения заемщика, превышает 50 процен</w:t>
      </w:r>
      <w:r>
        <w:softHyphen/>
        <w:t>тов от среднемесячного дохода заемщика (заемщиков), рассчи</w:t>
      </w:r>
      <w:r>
        <w:softHyphen/>
        <w:t>танного за два месяца, предшествующие месяцу обращения за</w:t>
      </w:r>
      <w:r>
        <w:softHyphen/>
        <w:t>емщика;</w:t>
      </w:r>
    </w:p>
    <w:p w:rsidR="003F67AE" w:rsidRDefault="003F67AE">
      <w:pPr>
        <w:pStyle w:val="3"/>
        <w:framePr w:w="7306" w:h="15576" w:hRule="exact" w:wrap="auto" w:vAnchor="page" w:hAnchor="page" w:x="3826" w:y="832"/>
        <w:shd w:val="clear" w:color="auto" w:fill="auto"/>
        <w:spacing w:line="283" w:lineRule="exact"/>
        <w:ind w:left="40" w:right="280" w:firstLine="560"/>
        <w:jc w:val="both"/>
      </w:pPr>
      <w:r>
        <w:t>5) увеличение количества лиц, находящихся на иждивении у заемщика (определенных в соответствии с семейным законода</w:t>
      </w:r>
      <w:r>
        <w:softHyphen/>
        <w:t>тельством Российской Федерации несовершеннолетних членов семьи, и (или) членов семьи, признанных инвалидами I или II группы в порядке, установленном законодательством Россий</w:t>
      </w:r>
      <w:r>
        <w:softHyphen/>
        <w:t>ской Федерации, и (или) лиц, находящихся под опекой или по</w:t>
      </w:r>
      <w:r>
        <w:softHyphen/>
        <w:t>печительством заемщика), по сравнению с количеством указан</w:t>
      </w:r>
      <w:r>
        <w:softHyphen/>
        <w:t>ных лиц, находившихся на иждивении заемщика на день заклю</w:t>
      </w:r>
      <w:r>
        <w:softHyphen/>
        <w:t>чения кредитного договора (договора займа), с одновременным снижением среднемесячного дохода заемщика (совокупного среднемесячного дохода заемщиков), рассчитанного за два меся</w:t>
      </w:r>
      <w:r>
        <w:softHyphen/>
        <w:t>ца, предшествующие месяцу обращения заемщика с требовани</w:t>
      </w:r>
      <w:r>
        <w:softHyphen/>
        <w:t>ем, более чем на 20 процентов по сравнению со среднемесячным доходом заемщика (совокупным среднемесячным доходом за</w:t>
      </w:r>
      <w:r>
        <w:softHyphen/>
        <w:t>емщиков), рассчитанным за двенадцать месяцев, предшествую</w:t>
      </w:r>
      <w:r>
        <w:softHyphen/>
        <w:t>щих месяцу обращения заемщика, при этом размер среднемесяч</w:t>
      </w:r>
      <w:r>
        <w:softHyphen/>
        <w:t>ных выплат по обслуживанию обязательств перед кредитором у заемщика (заемщиков) в соответствии с условиями кредитного договора (договора займа) и графиком платежей за шесть меся</w:t>
      </w:r>
      <w:r>
        <w:softHyphen/>
        <w:t>цев, следующих за месяцем обращения заемщика, превышает 40 процентов от среднемесячного дохода заемщика (заемщиков), рассчитанного за два месяца, предшествующие месяцу обраще</w:t>
      </w:r>
      <w:r>
        <w:softHyphen/>
        <w:t>ния заемщика.</w:t>
      </w:r>
    </w:p>
    <w:p w:rsidR="003F67AE" w:rsidRDefault="003F67AE">
      <w:pPr>
        <w:pStyle w:val="3"/>
        <w:framePr w:w="7306" w:h="15576" w:hRule="exact" w:wrap="auto" w:vAnchor="page" w:hAnchor="page" w:x="3826" w:y="832"/>
        <w:shd w:val="clear" w:color="auto" w:fill="auto"/>
        <w:spacing w:line="283" w:lineRule="exact"/>
        <w:ind w:left="40" w:right="280" w:firstLine="500"/>
        <w:jc w:val="both"/>
      </w:pPr>
      <w:r>
        <w:t>По окончании льготного периода платежи по кредитному договору (договору займа), уплачиваемые согласно действовав</w:t>
      </w:r>
      <w:r>
        <w:softHyphen/>
        <w:t>шим до предоставления льготного периода условиям кредитного договора (договора займа), уплачиваются заемщиком в размере, количестве и с периодичностью (в сроки), которые установлены или определены в соответствии с действовавшими до предостав</w:t>
      </w:r>
      <w:r>
        <w:softHyphen/>
        <w:t>ления льготного периода условиями указанного кредитного до</w:t>
      </w:r>
      <w:r>
        <w:softHyphen/>
        <w:t>говора (договора займа), и согласно графику платежей, действо</w:t>
      </w:r>
      <w:r>
        <w:softHyphen/>
        <w:t>вавшему до предоставления льготного периода.</w:t>
      </w:r>
    </w:p>
    <w:p w:rsidR="003F67AE" w:rsidRDefault="003F67AE">
      <w:pPr>
        <w:pStyle w:val="3"/>
        <w:framePr w:w="7306" w:h="15576" w:hRule="exact" w:wrap="auto" w:vAnchor="page" w:hAnchor="page" w:x="3826" w:y="832"/>
        <w:shd w:val="clear" w:color="auto" w:fill="auto"/>
        <w:spacing w:line="283" w:lineRule="exact"/>
        <w:ind w:right="280" w:firstLine="0"/>
        <w:jc w:val="right"/>
        <w:rPr>
          <w:rFonts w:cs="Courier New"/>
        </w:rPr>
      </w:pPr>
      <w:r>
        <w:rPr>
          <w:rStyle w:val="1"/>
        </w:rPr>
        <w:t>Платежи не уплаченные заемщиком в связи с установлением</w:t>
      </w:r>
    </w:p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pStyle w:val="Headerorfooter0"/>
        <w:framePr w:wrap="auto" w:vAnchor="page" w:hAnchor="page" w:x="10753" w:y="727"/>
        <w:shd w:val="clear" w:color="auto" w:fill="auto"/>
        <w:spacing w:line="210" w:lineRule="exact"/>
        <w:ind w:left="20"/>
      </w:pPr>
      <w:r>
        <w:t>3</w:t>
      </w:r>
    </w:p>
    <w:tbl>
      <w:tblPr>
        <w:tblOverlap w:val="never"/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976"/>
        <w:gridCol w:w="7243"/>
      </w:tblGrid>
      <w:tr w:rsidR="003F67AE">
        <w:trPr>
          <w:trHeight w:hRule="exact" w:val="2054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19" w:h="14717" w:wrap="auto" w:vAnchor="page" w:hAnchor="page" w:x="846" w:y="948"/>
              <w:rPr>
                <w:sz w:val="10"/>
                <w:szCs w:val="10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93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льготного периода, уплачиваются им после уплаты платежей, в количестве и с периодичностью (в сроки), которые аналогичны установленным или определенным в соответствии с действовав</w:t>
            </w:r>
            <w:r>
              <w:rPr>
                <w:rStyle w:val="2"/>
              </w:rPr>
              <w:softHyphen/>
              <w:t>шими до предоставления льготного периода условиями указан</w:t>
            </w:r>
            <w:r>
              <w:rPr>
                <w:rStyle w:val="2"/>
              </w:rPr>
              <w:softHyphen/>
              <w:t>ного кредитного договора (договора займа), до погашения раз</w:t>
            </w:r>
            <w:r>
              <w:rPr>
                <w:rStyle w:val="2"/>
              </w:rPr>
              <w:softHyphen/>
              <w:t>мера обязательств заемщика.При этом срок возврата кредита (займа) продлевается на срок действия льготного периода.</w:t>
            </w:r>
          </w:p>
        </w:tc>
      </w:tr>
      <w:tr w:rsidR="003F67AE">
        <w:trPr>
          <w:trHeight w:hRule="exact" w:val="298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Куда обратиться: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20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Кредитные организации</w:t>
            </w:r>
          </w:p>
        </w:tc>
      </w:tr>
      <w:tr w:rsidR="003F67AE">
        <w:trPr>
          <w:trHeight w:hRule="exact" w:val="14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64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Требования заемщика должно содержать: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83" w:lineRule="exact"/>
              <w:ind w:left="120" w:firstLine="460"/>
              <w:rPr>
                <w:rFonts w:cs="Courier New"/>
              </w:rPr>
            </w:pPr>
            <w:r>
              <w:rPr>
                <w:rStyle w:val="2"/>
              </w:rPr>
              <w:t>указание на приостановление исполнения своих обяза</w:t>
            </w:r>
            <w:r>
              <w:rPr>
                <w:rStyle w:val="2"/>
              </w:rPr>
              <w:softHyphen/>
              <w:t>тельств по кредитному договору (договору займа), обязательства по которому обеспечены ипотекой, либо указание на размер пла</w:t>
            </w:r>
            <w:r>
              <w:rPr>
                <w:rStyle w:val="2"/>
              </w:rPr>
              <w:softHyphen/>
              <w:t>тежей, уплачиваемых заемщиком в течение льготного периода; указание на нахождение в трудной жизненной ситуации.</w:t>
            </w:r>
          </w:p>
        </w:tc>
      </w:tr>
      <w:tr w:rsidR="003F67AE">
        <w:trPr>
          <w:trHeight w:hRule="exact" w:val="71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Перечень документов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1) выписка из Единого государственного реестра недвижи</w:t>
            </w:r>
            <w:r>
              <w:rPr>
                <w:rStyle w:val="2"/>
              </w:rPr>
              <w:softHyphen/>
              <w:t>мости о правах отдельного лица на имевшиеся (имеющиеся) у него объекты недвижимости;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numPr>
                <w:ilvl w:val="0"/>
                <w:numId w:val="7"/>
              </w:numPr>
              <w:shd w:val="clear" w:color="auto" w:fill="auto"/>
              <w:tabs>
                <w:tab w:val="left" w:pos="754"/>
              </w:tabs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выписка из регистра получателей государственных услуг в сфере занятости населения - физических лиц о регистрации гражданина в качестве безработного в соответствии с пунктом 1 статьи 3 Закона Российской Федерации от 19 апреля 1991 г. № 1032-1 «О занятости населения в Российской Федерации»;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numPr>
                <w:ilvl w:val="0"/>
                <w:numId w:val="7"/>
              </w:numPr>
              <w:shd w:val="clear" w:color="auto" w:fill="auto"/>
              <w:tabs>
                <w:tab w:val="left" w:pos="739"/>
              </w:tabs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справка, подтверждающая факт установления инвалидно</w:t>
            </w:r>
            <w:r>
              <w:rPr>
                <w:rStyle w:val="2"/>
              </w:rPr>
              <w:softHyphen/>
              <w:t>сти и выданная федеральным государственным учреждением медико-социальной экспертизы по форме, утвержденной упол</w:t>
            </w:r>
            <w:r>
              <w:rPr>
                <w:rStyle w:val="2"/>
              </w:rPr>
              <w:softHyphen/>
              <w:t>номоченным федеральным органом исполнительной власти;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numPr>
                <w:ilvl w:val="0"/>
                <w:numId w:val="7"/>
              </w:numPr>
              <w:shd w:val="clear" w:color="auto" w:fill="auto"/>
              <w:tabs>
                <w:tab w:val="left" w:pos="768"/>
              </w:tabs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листок нетрудоспособности, выданный в порядке, уста</w:t>
            </w:r>
            <w:r>
              <w:rPr>
                <w:rStyle w:val="2"/>
              </w:rPr>
              <w:softHyphen/>
              <w:t>новленном в соответствии с законодательством Российской Фе</w:t>
            </w:r>
            <w:r>
              <w:rPr>
                <w:rStyle w:val="2"/>
              </w:rPr>
              <w:softHyphen/>
              <w:t>дерации об обязательном социальном страховании на случай временной нетрудоспособности и в связи с материнством;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numPr>
                <w:ilvl w:val="0"/>
                <w:numId w:val="7"/>
              </w:numPr>
              <w:shd w:val="clear" w:color="auto" w:fill="auto"/>
              <w:tabs>
                <w:tab w:val="left" w:pos="816"/>
              </w:tabs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справка о полученных физическим лицом доходах и удержанных суммах налога по форме, утвержденной федераль</w:t>
            </w:r>
            <w:r>
              <w:rPr>
                <w:rStyle w:val="2"/>
              </w:rPr>
              <w:softHyphen/>
              <w:t>ным органом исполнительной власти, осуществляющим функ</w:t>
            </w:r>
            <w:r>
              <w:rPr>
                <w:rStyle w:val="2"/>
              </w:rPr>
              <w:softHyphen/>
              <w:t>ции по контролю и надзору за соблюдением законодательства о налогах и сборах, за текущий год и год, предшествующий обра</w:t>
            </w:r>
            <w:r>
              <w:rPr>
                <w:rStyle w:val="2"/>
              </w:rPr>
              <w:softHyphen/>
              <w:t>щению заемщика с требованием;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numPr>
                <w:ilvl w:val="0"/>
                <w:numId w:val="7"/>
              </w:numPr>
              <w:shd w:val="clear" w:color="auto" w:fill="auto"/>
              <w:tabs>
                <w:tab w:val="left" w:pos="734"/>
              </w:tabs>
              <w:spacing w:line="283" w:lineRule="exact"/>
              <w:ind w:firstLine="460"/>
              <w:jc w:val="both"/>
              <w:rPr>
                <w:rFonts w:cs="Courier New"/>
              </w:rPr>
            </w:pPr>
            <w:r>
              <w:rPr>
                <w:rStyle w:val="2"/>
              </w:rPr>
              <w:t>свидетельство о рождении, и (или) свидетельство об усы</w:t>
            </w:r>
            <w:r>
              <w:rPr>
                <w:rStyle w:val="2"/>
              </w:rPr>
              <w:softHyphen/>
              <w:t>новлении (удочерении), и (или) акт органа опеки и попечитель</w:t>
            </w:r>
            <w:r>
              <w:rPr>
                <w:rStyle w:val="2"/>
              </w:rPr>
              <w:softHyphen/>
              <w:t>ства о назначении опекуна или попечителя.</w:t>
            </w:r>
          </w:p>
        </w:tc>
      </w:tr>
      <w:tr w:rsidR="003F67AE">
        <w:trPr>
          <w:trHeight w:hRule="exact" w:val="378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10" w:lineRule="exact"/>
              <w:ind w:left="140" w:firstLine="0"/>
              <w:rPr>
                <w:rFonts w:cs="Courier New"/>
              </w:rPr>
            </w:pPr>
            <w:r>
              <w:rPr>
                <w:rStyle w:val="Bodytext101"/>
              </w:rPr>
              <w:t>Срок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88" w:lineRule="exact"/>
              <w:ind w:firstLine="300"/>
              <w:jc w:val="both"/>
              <w:rPr>
                <w:rFonts w:cs="Courier New"/>
              </w:rPr>
            </w:pPr>
            <w:r>
              <w:rPr>
                <w:rStyle w:val="2"/>
              </w:rPr>
              <w:t>Заемщик вправе определить длительность льготного периода не более шести месяцев, а также дату начала льготного периода. При этом дата начала льготного периода не может отстоять бо</w:t>
            </w:r>
            <w:r>
              <w:rPr>
                <w:rStyle w:val="2"/>
              </w:rPr>
              <w:softHyphen/>
              <w:t>лее чем на два месяца, предшествующие обращению с требова</w:t>
            </w:r>
            <w:r>
              <w:rPr>
                <w:rStyle w:val="2"/>
              </w:rPr>
              <w:softHyphen/>
              <w:t>нием. В случае, если заемщик в своем требовании не определил длительность льготного периода, а также дату начала льготного периода, льготный период считается равным шести месяцам, а датой начала льготного периода - дата направления требования заемщика кредитору.</w:t>
            </w:r>
          </w:p>
          <w:p w:rsidR="003F67AE" w:rsidRDefault="003F67AE">
            <w:pPr>
              <w:pStyle w:val="3"/>
              <w:framePr w:w="10219" w:h="14717" w:wrap="auto" w:vAnchor="page" w:hAnchor="page" w:x="846" w:y="948"/>
              <w:shd w:val="clear" w:color="auto" w:fill="auto"/>
              <w:spacing w:line="288" w:lineRule="exact"/>
              <w:ind w:firstLine="0"/>
              <w:jc w:val="both"/>
              <w:rPr>
                <w:rFonts w:cs="Courier New"/>
              </w:rPr>
            </w:pPr>
            <w:r>
              <w:rPr>
                <w:rStyle w:val="2"/>
              </w:rPr>
              <w:t>Указанные условия распространяются на правоотношения, воз</w:t>
            </w:r>
            <w:r>
              <w:rPr>
                <w:rStyle w:val="2"/>
              </w:rPr>
              <w:softHyphen/>
              <w:t>никшие из кредитных договоров (договоров займа), заключен</w:t>
            </w:r>
            <w:r>
              <w:rPr>
                <w:rStyle w:val="2"/>
              </w:rPr>
              <w:softHyphen/>
              <w:t>ных с заемщиками - физическими лицами, до дня вступления в силу Федерального закона.</w:t>
            </w:r>
          </w:p>
        </w:tc>
      </w:tr>
    </w:tbl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pStyle w:val="Headerorfooter0"/>
        <w:framePr w:wrap="auto" w:vAnchor="page" w:hAnchor="page" w:x="8710" w:y="737"/>
        <w:shd w:val="clear" w:color="auto" w:fill="auto"/>
        <w:spacing w:line="210" w:lineRule="exact"/>
        <w:ind w:left="20"/>
      </w:pPr>
      <w:r>
        <w:t>Приложение 3</w:t>
      </w:r>
    </w:p>
    <w:p w:rsidR="003F67AE" w:rsidRDefault="003F67AE">
      <w:pPr>
        <w:pStyle w:val="Headerorfooter20"/>
        <w:framePr w:w="8006" w:h="259" w:hRule="exact" w:wrap="auto" w:vAnchor="page" w:hAnchor="page" w:x="2202" w:y="1303"/>
        <w:shd w:val="clear" w:color="auto" w:fill="auto"/>
        <w:spacing w:line="210" w:lineRule="exact"/>
        <w:jc w:val="center"/>
      </w:pPr>
      <w:r>
        <w:t>Информация</w:t>
      </w:r>
    </w:p>
    <w:p w:rsidR="003F67AE" w:rsidRDefault="003F67AE">
      <w:pPr>
        <w:pStyle w:val="Bodytext20"/>
        <w:framePr w:w="10214" w:h="567" w:hRule="exact" w:wrap="auto" w:vAnchor="page" w:hAnchor="page" w:x="848" w:y="1578"/>
        <w:shd w:val="clear" w:color="auto" w:fill="auto"/>
        <w:spacing w:line="269" w:lineRule="exact"/>
        <w:ind w:right="500"/>
      </w:pPr>
      <w:r>
        <w:t>о порядке и условиях предоставления меры государственной поддержки в соответствии с Федеральным законом от 3 июля 2019 г. № 157-ФЗ</w:t>
      </w:r>
    </w:p>
    <w:tbl>
      <w:tblPr>
        <w:tblOverlap w:val="never"/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966"/>
        <w:gridCol w:w="6389"/>
        <w:gridCol w:w="850"/>
      </w:tblGrid>
      <w:tr w:rsidR="003F67AE">
        <w:trPr>
          <w:trHeight w:hRule="exact" w:val="2510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Кто имеет право:</w:t>
            </w:r>
          </w:p>
        </w:tc>
        <w:tc>
          <w:tcPr>
            <w:tcW w:w="72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firstLine="700"/>
              <w:jc w:val="both"/>
              <w:rPr>
                <w:rFonts w:cs="Courier New"/>
              </w:rPr>
            </w:pPr>
            <w:r>
              <w:rPr>
                <w:rStyle w:val="2"/>
              </w:rPr>
              <w:t>Право на указанную меру господдержки имеет гражданин РФ (мать или отец), у которых в период с 1 января 2019 г. по 31 декабря 2022 г. родились третий ребенок или последующие дети. При этом не учитываются дети, не являющиеся гражданами Рос</w:t>
            </w:r>
            <w:r>
              <w:rPr>
                <w:rStyle w:val="2"/>
              </w:rPr>
              <w:softHyphen/>
              <w:t>сийской Федерации, а также дети, в отношении которых гражданин был лишен родительских прав или в отношении которых было от</w:t>
            </w:r>
            <w:r>
              <w:rPr>
                <w:rStyle w:val="2"/>
              </w:rPr>
              <w:softHyphen/>
              <w:t>менено усыновление и которые являлись заемщиками по ипотеч</w:t>
            </w:r>
            <w:r>
              <w:rPr>
                <w:rStyle w:val="2"/>
              </w:rPr>
              <w:softHyphen/>
              <w:t>ным жилищным кредитам (займам).</w:t>
            </w:r>
          </w:p>
        </w:tc>
      </w:tr>
      <w:tr w:rsidR="003F67AE">
        <w:trPr>
          <w:trHeight w:hRule="exact" w:val="3014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8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Размер меры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8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государственной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8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поддержки</w:t>
            </w:r>
          </w:p>
        </w:tc>
        <w:tc>
          <w:tcPr>
            <w:tcW w:w="72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firstLine="700"/>
              <w:jc w:val="both"/>
              <w:rPr>
                <w:rFonts w:cs="Courier New"/>
              </w:rPr>
            </w:pPr>
            <w:r>
              <w:rPr>
                <w:rStyle w:val="2"/>
              </w:rPr>
              <w:t>Меры государственной поддержки реализуются однократно (в отношении только одного ипотечного жилищного кредита и не</w:t>
            </w:r>
            <w:r>
              <w:rPr>
                <w:rStyle w:val="2"/>
              </w:rPr>
              <w:softHyphen/>
              <w:t>зависимо от рождения детей после реализации мер государствен</w:t>
            </w:r>
            <w:r>
              <w:rPr>
                <w:rStyle w:val="2"/>
              </w:rPr>
              <w:softHyphen/>
              <w:t>ной поддержки) путем полного или частичного погашения обяза</w:t>
            </w:r>
            <w:r>
              <w:rPr>
                <w:rStyle w:val="2"/>
              </w:rPr>
              <w:softHyphen/>
              <w:t>тельств по ипотечному жилищному кредиту (займу) гражданина в размере его задолженности, но не более 450 тысяч рублей.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firstLine="700"/>
              <w:jc w:val="both"/>
              <w:rPr>
                <w:rFonts w:cs="Courier New"/>
              </w:rPr>
            </w:pPr>
            <w:r>
              <w:rPr>
                <w:rStyle w:val="2"/>
              </w:rPr>
              <w:t>Указанные средства направляются на погашение задолжен</w:t>
            </w:r>
            <w:r>
              <w:rPr>
                <w:rStyle w:val="2"/>
              </w:rPr>
              <w:softHyphen/>
              <w:t>ности по основному долгу, а в случае, если такая задолженность меньше 450 тыс. руб., оставшиеся средства направляются на пога</w:t>
            </w:r>
            <w:r>
              <w:rPr>
                <w:rStyle w:val="2"/>
              </w:rPr>
              <w:softHyphen/>
              <w:t>шение процентов, начисленных за пользование этим кредитом (займом).</w:t>
            </w:r>
          </w:p>
        </w:tc>
      </w:tr>
      <w:tr w:rsidR="003F67AE">
        <w:trPr>
          <w:trHeight w:hRule="exact" w:val="6346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after="120"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Условия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before="120"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предоставления:</w:t>
            </w:r>
          </w:p>
        </w:tc>
        <w:tc>
          <w:tcPr>
            <w:tcW w:w="72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firstLine="700"/>
              <w:jc w:val="both"/>
              <w:rPr>
                <w:rFonts w:cs="Courier New"/>
              </w:rPr>
            </w:pPr>
            <w:r>
              <w:rPr>
                <w:rStyle w:val="2"/>
              </w:rPr>
              <w:t>заемщик до 1 июля 2023 г. заключил кредитный договор (договор займа) на цели: приобретения по договору купли-продажи на территории Российской Федерации у юридического или физиче</w:t>
            </w:r>
            <w:r>
              <w:rPr>
                <w:rStyle w:val="2"/>
              </w:rPr>
              <w:softHyphen/>
              <w:t>ского лица жилого помещения, в том числе объекта индивидуаль</w:t>
            </w:r>
            <w:r>
              <w:rPr>
                <w:rStyle w:val="2"/>
              </w:rPr>
              <w:softHyphen/>
              <w:t>ного жилищного строительства, или земельного участка, предос</w:t>
            </w:r>
            <w:r>
              <w:rPr>
                <w:rStyle w:val="2"/>
              </w:rPr>
              <w:softHyphen/>
              <w:t>тавленного для индивидуального жилищного строительства, либо приобретения жилого помещения по договору участия в долевом строительстве или соглашению (договору) об уступке прав требо</w:t>
            </w:r>
            <w:r>
              <w:rPr>
                <w:rStyle w:val="2"/>
              </w:rPr>
              <w:softHyphen/>
              <w:t>ваний по указанному договору в соответствии с положениями Фе</w:t>
            </w:r>
            <w:r>
              <w:rPr>
                <w:rStyle w:val="2"/>
              </w:rPr>
              <w:softHyphen/>
              <w:t>дерального закона «Об участии в долевом строительстве много</w:t>
            </w:r>
            <w:r>
              <w:rPr>
                <w:rStyle w:val="2"/>
              </w:rPr>
              <w:softHyphen/>
              <w:t>квартирных домов и иных объектов недвижимости и о внесении изменений в некоторые законодательные акты Российской Федера</w:t>
            </w:r>
            <w:r>
              <w:rPr>
                <w:rStyle w:val="2"/>
              </w:rPr>
              <w:softHyphen/>
              <w:t>ции»;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left="120" w:firstLine="700"/>
              <w:rPr>
                <w:rFonts w:cs="Courier New"/>
              </w:rPr>
            </w:pPr>
            <w:r>
              <w:rPr>
                <w:rStyle w:val="2"/>
              </w:rPr>
              <w:t>полного погашения кредитов (займов), указанных в абзаце 1; полного погашения кредитов (займов), ранее выданных, в целях указанных в абзаце 3;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firstLine="700"/>
              <w:jc w:val="both"/>
              <w:rPr>
                <w:rFonts w:cs="Courier New"/>
              </w:rPr>
            </w:pPr>
            <w:r>
              <w:rPr>
                <w:rStyle w:val="2"/>
              </w:rPr>
              <w:t>обеспечением исполнения обязательств заемщика по кредит</w:t>
            </w:r>
            <w:r>
              <w:rPr>
                <w:rStyle w:val="2"/>
              </w:rPr>
              <w:softHyphen/>
              <w:t>ному договору (договору займа) является ипотека жилого помеще</w:t>
            </w:r>
            <w:r>
              <w:rPr>
                <w:rStyle w:val="2"/>
              </w:rPr>
              <w:softHyphen/>
              <w:t>ния, расположенного на территории Российской Федерации, или залог прав требований по договору участия в долевом строительст</w:t>
            </w:r>
            <w:r>
              <w:rPr>
                <w:rStyle w:val="2"/>
              </w:rPr>
              <w:softHyphen/>
              <w:t>ве, или ипотека земельного участка, предоставленного для инди</w:t>
            </w:r>
            <w:r>
              <w:rPr>
                <w:rStyle w:val="2"/>
              </w:rPr>
              <w:softHyphen/>
              <w:t>видуального жилищного строительства.</w:t>
            </w:r>
          </w:p>
        </w:tc>
      </w:tr>
      <w:tr w:rsidR="003F67AE">
        <w:trPr>
          <w:trHeight w:hRule="exact" w:val="283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Куда обратиться: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20" w:lineRule="exact"/>
              <w:ind w:left="120" w:firstLine="0"/>
              <w:rPr>
                <w:rFonts w:cs="Courier New"/>
              </w:rPr>
            </w:pPr>
            <w:r>
              <w:rPr>
                <w:rStyle w:val="2"/>
              </w:rPr>
              <w:t>Кредитные организации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F67AE" w:rsidRDefault="003F67AE">
            <w:pPr>
              <w:framePr w:w="10205" w:h="13286" w:wrap="auto" w:vAnchor="page" w:hAnchor="page" w:x="853" w:y="2369"/>
              <w:rPr>
                <w:sz w:val="10"/>
                <w:szCs w:val="10"/>
              </w:rPr>
            </w:pPr>
          </w:p>
        </w:tc>
      </w:tr>
      <w:tr w:rsidR="003F67AE">
        <w:trPr>
          <w:trHeight w:hRule="exact" w:val="1133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10" w:lineRule="exact"/>
              <w:ind w:left="120" w:firstLine="0"/>
              <w:rPr>
                <w:rFonts w:cs="Courier New"/>
              </w:rPr>
            </w:pPr>
            <w:r>
              <w:rPr>
                <w:rStyle w:val="Bodytext101"/>
              </w:rPr>
              <w:t>Перечень документов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left="120" w:firstLine="540"/>
              <w:rPr>
                <w:rFonts w:cs="Courier New"/>
              </w:rPr>
            </w:pPr>
            <w:r>
              <w:rPr>
                <w:rStyle w:val="2"/>
              </w:rPr>
              <w:t>Заявление кредитору о погашении кредита (займа); Документы, удостоверяющие личность и гражданстве щика;</w:t>
            </w:r>
          </w:p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274" w:lineRule="exact"/>
              <w:ind w:left="120" w:firstLine="540"/>
              <w:rPr>
                <w:rFonts w:cs="Courier New"/>
              </w:rPr>
            </w:pPr>
            <w:r>
              <w:rPr>
                <w:rStyle w:val="2"/>
              </w:rPr>
              <w:t>Документы, удостоверяющие личность и гражданстве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67AE" w:rsidRDefault="003F67AE">
            <w:pPr>
              <w:pStyle w:val="3"/>
              <w:framePr w:w="10205" w:h="13286" w:wrap="auto" w:vAnchor="page" w:hAnchor="page" w:x="853" w:y="2369"/>
              <w:shd w:val="clear" w:color="auto" w:fill="auto"/>
              <w:spacing w:line="552" w:lineRule="exact"/>
              <w:ind w:right="140" w:firstLine="0"/>
              <w:jc w:val="right"/>
              <w:rPr>
                <w:rFonts w:cs="Courier New"/>
              </w:rPr>
            </w:pPr>
            <w:r>
              <w:rPr>
                <w:rStyle w:val="2"/>
              </w:rPr>
              <w:t>) заем- детей</w:t>
            </w:r>
          </w:p>
        </w:tc>
      </w:tr>
    </w:tbl>
    <w:p w:rsidR="003F67AE" w:rsidRDefault="003F67AE">
      <w:pPr>
        <w:rPr>
          <w:sz w:val="2"/>
          <w:szCs w:val="2"/>
        </w:rPr>
        <w:sectPr w:rsidR="003F67A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F67AE" w:rsidRDefault="003F67AE">
      <w:pPr>
        <w:rPr>
          <w:sz w:val="2"/>
          <w:szCs w:val="2"/>
        </w:rPr>
      </w:pPr>
      <w:r>
        <w:rPr>
          <w:noProof/>
        </w:rPr>
        <w:pict>
          <v:shape id="_x0000_s1034" type="#_x0000_t32" style="position:absolute;margin-left:43.1pt;margin-top:56.25pt;width:509.25pt;height:0;z-index:-25165004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5" type="#_x0000_t32" style="position:absolute;margin-left:43.1pt;margin-top:56.25pt;width:0;height:155.05pt;z-index:-251649024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6" type="#_x0000_t32" style="position:absolute;margin-left:43.1pt;margin-top:211.3pt;width:509.25pt;height:0;z-index:-251648000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  <w:r>
        <w:rPr>
          <w:noProof/>
        </w:rPr>
        <w:pict>
          <v:shape id="_x0000_s1037" type="#_x0000_t32" style="position:absolute;margin-left:552.35pt;margin-top:56.25pt;width:0;height:155.05pt;z-index:-251646976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</w:p>
    <w:p w:rsidR="003F67AE" w:rsidRDefault="003F67AE">
      <w:pPr>
        <w:pStyle w:val="Bodytext81"/>
        <w:framePr w:w="7066" w:h="3036" w:hRule="exact" w:wrap="auto" w:vAnchor="page" w:hAnchor="page" w:x="3896" w:y="910"/>
        <w:shd w:val="clear" w:color="auto" w:fill="auto"/>
        <w:spacing w:after="22" w:line="160" w:lineRule="exact"/>
      </w:pPr>
      <w:r>
        <w:rPr>
          <w:rStyle w:val="Bodytext8Bold"/>
        </w:rPr>
        <w:t>2</w:t>
      </w:r>
      <w:r>
        <w:t>_</w:t>
      </w:r>
    </w:p>
    <w:p w:rsidR="003F67AE" w:rsidRDefault="003F67AE">
      <w:pPr>
        <w:pStyle w:val="3"/>
        <w:framePr w:w="7066" w:h="3036" w:hRule="exact" w:wrap="auto" w:vAnchor="page" w:hAnchor="page" w:x="3896" w:y="910"/>
        <w:shd w:val="clear" w:color="auto" w:fill="auto"/>
        <w:spacing w:after="44" w:line="220" w:lineRule="exact"/>
        <w:ind w:left="40" w:firstLine="0"/>
      </w:pPr>
      <w:r>
        <w:t>заемщика;</w:t>
      </w:r>
    </w:p>
    <w:p w:rsidR="003F67AE" w:rsidRDefault="003F67AE">
      <w:pPr>
        <w:pStyle w:val="3"/>
        <w:framePr w:w="7066" w:h="3036" w:hRule="exact" w:wrap="auto" w:vAnchor="page" w:hAnchor="page" w:x="3896" w:y="910"/>
        <w:shd w:val="clear" w:color="auto" w:fill="auto"/>
        <w:spacing w:line="274" w:lineRule="exact"/>
        <w:ind w:left="40" w:right="20" w:firstLine="420"/>
        <w:jc w:val="both"/>
      </w:pPr>
      <w:r>
        <w:t>Документы, подтверждающие материнство (отцовство) заем</w:t>
      </w:r>
      <w:r>
        <w:softHyphen/>
        <w:t>щика в отношении детей (свидетельство о рождении, свидетельство об усыновлении, решение суда об усыновлении, иные документы,</w:t>
      </w:r>
    </w:p>
    <w:p w:rsidR="003F67AE" w:rsidRDefault="003F67AE">
      <w:pPr>
        <w:pStyle w:val="3"/>
        <w:framePr w:w="7066" w:h="3036" w:hRule="exact" w:wrap="auto" w:vAnchor="page" w:hAnchor="page" w:x="3896" w:y="910"/>
        <w:shd w:val="clear" w:color="auto" w:fill="auto"/>
        <w:spacing w:line="274" w:lineRule="exact"/>
        <w:ind w:left="40" w:firstLine="420"/>
        <w:jc w:val="both"/>
      </w:pPr>
      <w:r>
        <w:t>Документы, подтверждающие материнство (отцовство);</w:t>
      </w:r>
    </w:p>
    <w:p w:rsidR="003F67AE" w:rsidRDefault="003F67AE">
      <w:pPr>
        <w:pStyle w:val="3"/>
        <w:framePr w:w="7066" w:h="3036" w:hRule="exact" w:wrap="auto" w:vAnchor="page" w:hAnchor="page" w:x="3896" w:y="910"/>
        <w:shd w:val="clear" w:color="auto" w:fill="auto"/>
        <w:spacing w:line="274" w:lineRule="exact"/>
        <w:ind w:left="40" w:right="20" w:firstLine="420"/>
        <w:jc w:val="both"/>
      </w:pPr>
      <w:r>
        <w:t>Документы, подтверждающие предоставление заемщику ипо</w:t>
      </w:r>
      <w:r>
        <w:softHyphen/>
        <w:t>течного жилищного кредита (займа);</w:t>
      </w:r>
    </w:p>
    <w:p w:rsidR="003F67AE" w:rsidRDefault="003F67AE">
      <w:pPr>
        <w:pStyle w:val="3"/>
        <w:framePr w:w="7066" w:h="3036" w:hRule="exact" w:wrap="auto" w:vAnchor="page" w:hAnchor="page" w:x="3896" w:y="910"/>
        <w:shd w:val="clear" w:color="auto" w:fill="auto"/>
        <w:spacing w:line="274" w:lineRule="exact"/>
        <w:ind w:left="40" w:right="20" w:firstLine="420"/>
        <w:jc w:val="both"/>
      </w:pPr>
      <w:r>
        <w:t>Документы, подтверждающие приобретение заемщиком жилого помещения или земельного участка, предоставленного для индиви</w:t>
      </w:r>
      <w:r>
        <w:softHyphen/>
        <w:t>дуального жилищного строительства.</w:t>
      </w:r>
    </w:p>
    <w:p w:rsidR="003F67AE" w:rsidRDefault="003F67AE">
      <w:pPr>
        <w:rPr>
          <w:sz w:val="2"/>
          <w:szCs w:val="2"/>
        </w:rPr>
      </w:pPr>
    </w:p>
    <w:sectPr w:rsidR="003F67AE" w:rsidSect="009E3C2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7AE" w:rsidRDefault="003F67AE">
      <w:r>
        <w:separator/>
      </w:r>
    </w:p>
  </w:endnote>
  <w:endnote w:type="continuationSeparator" w:id="1">
    <w:p w:rsidR="003F67AE" w:rsidRDefault="003F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lim">
    <w:altName w:val="Ўѕ?¬Ч?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7AE" w:rsidRDefault="003F67AE"/>
  </w:footnote>
  <w:footnote w:type="continuationSeparator" w:id="1">
    <w:p w:rsidR="003F67AE" w:rsidRDefault="003F67A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72E3"/>
    <w:multiLevelType w:val="multilevel"/>
    <w:tmpl w:val="9B7C4BC6"/>
    <w:lvl w:ilvl="0">
      <w:start w:val="2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9239FE"/>
    <w:multiLevelType w:val="multilevel"/>
    <w:tmpl w:val="F04420B2"/>
    <w:lvl w:ilvl="0">
      <w:start w:val="2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F6133E"/>
    <w:multiLevelType w:val="multilevel"/>
    <w:tmpl w:val="C81C6F02"/>
    <w:lvl w:ilvl="0">
      <w:start w:val="2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814EBC"/>
    <w:multiLevelType w:val="multilevel"/>
    <w:tmpl w:val="97B0D21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346CF1"/>
    <w:multiLevelType w:val="multilevel"/>
    <w:tmpl w:val="3C1C8A3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7223F9"/>
    <w:multiLevelType w:val="multilevel"/>
    <w:tmpl w:val="77F2D900"/>
    <w:lvl w:ilvl="0">
      <w:start w:val="2022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767F2C"/>
    <w:multiLevelType w:val="multilevel"/>
    <w:tmpl w:val="30C679AA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644"/>
    <w:rsid w:val="001A6194"/>
    <w:rsid w:val="002C0BA4"/>
    <w:rsid w:val="00316D19"/>
    <w:rsid w:val="003F67AE"/>
    <w:rsid w:val="009B4644"/>
    <w:rsid w:val="009E3C2F"/>
    <w:rsid w:val="009E4F8B"/>
    <w:rsid w:val="00DD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C2F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E3C2F"/>
    <w:rPr>
      <w:color w:val="000080"/>
      <w:u w:val="single"/>
    </w:rPr>
  </w:style>
  <w:style w:type="character" w:customStyle="1" w:styleId="Heading1">
    <w:name w:val="Heading #1_"/>
    <w:basedOn w:val="DefaultParagraphFont"/>
    <w:link w:val="Heading10"/>
    <w:uiPriority w:val="99"/>
    <w:locked/>
    <w:rsid w:val="009E3C2F"/>
    <w:rPr>
      <w:rFonts w:ascii="Times New Roman" w:hAnsi="Times New Roman" w:cs="Times New Roman"/>
      <w:b/>
      <w:bCs/>
      <w:spacing w:val="-2"/>
      <w:sz w:val="30"/>
      <w:szCs w:val="30"/>
      <w:u w:val="none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9E3C2F"/>
    <w:rPr>
      <w:rFonts w:ascii="Times New Roman" w:hAnsi="Times New Roman" w:cs="Times New Roman"/>
      <w:b/>
      <w:bCs/>
      <w:spacing w:val="4"/>
      <w:sz w:val="21"/>
      <w:szCs w:val="21"/>
      <w:u w:val="none"/>
    </w:rPr>
  </w:style>
  <w:style w:type="character" w:customStyle="1" w:styleId="Bodytext3">
    <w:name w:val="Body text (3)_"/>
    <w:basedOn w:val="DefaultParagraphFont"/>
    <w:link w:val="Bodytext30"/>
    <w:uiPriority w:val="99"/>
    <w:locked/>
    <w:rsid w:val="009E3C2F"/>
    <w:rPr>
      <w:rFonts w:ascii="Times New Roman" w:hAnsi="Times New Roman" w:cs="Times New Roman"/>
      <w:b/>
      <w:bCs/>
      <w:spacing w:val="1"/>
      <w:sz w:val="16"/>
      <w:szCs w:val="16"/>
      <w:u w:val="none"/>
    </w:rPr>
  </w:style>
  <w:style w:type="character" w:customStyle="1" w:styleId="Bodytext">
    <w:name w:val="Body text_"/>
    <w:basedOn w:val="DefaultParagraphFont"/>
    <w:link w:val="3"/>
    <w:uiPriority w:val="99"/>
    <w:locked/>
    <w:rsid w:val="009E3C2F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Heading2">
    <w:name w:val="Heading #2_"/>
    <w:basedOn w:val="DefaultParagraphFont"/>
    <w:link w:val="Heading20"/>
    <w:uiPriority w:val="99"/>
    <w:locked/>
    <w:rsid w:val="009E3C2F"/>
    <w:rPr>
      <w:rFonts w:ascii="Times New Roman" w:hAnsi="Times New Roman" w:cs="Times New Roman"/>
      <w:b/>
      <w:bCs/>
      <w:spacing w:val="7"/>
      <w:u w:val="none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9E3C2F"/>
    <w:rPr>
      <w:rFonts w:ascii="Times New Roman" w:hAnsi="Times New Roman" w:cs="Times New Roman"/>
      <w:spacing w:val="4"/>
      <w:u w:val="none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9E3C2F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Bodytext6">
    <w:name w:val="Body text (6)_"/>
    <w:basedOn w:val="DefaultParagraphFont"/>
    <w:link w:val="Bodytext60"/>
    <w:uiPriority w:val="99"/>
    <w:locked/>
    <w:rsid w:val="009E3C2F"/>
    <w:rPr>
      <w:rFonts w:ascii="Times New Roman" w:hAnsi="Times New Roman" w:cs="Times New Roman"/>
      <w:spacing w:val="5"/>
      <w:sz w:val="13"/>
      <w:szCs w:val="13"/>
      <w:u w:val="none"/>
    </w:rPr>
  </w:style>
  <w:style w:type="character" w:customStyle="1" w:styleId="Headerorfooter">
    <w:name w:val="Header or footer_"/>
    <w:basedOn w:val="DefaultParagraphFont"/>
    <w:link w:val="Headerorfooter0"/>
    <w:uiPriority w:val="99"/>
    <w:locked/>
    <w:rsid w:val="009E3C2F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Headerorfooter2">
    <w:name w:val="Header or footer (2)_"/>
    <w:basedOn w:val="DefaultParagraphFont"/>
    <w:link w:val="Headerorfooter20"/>
    <w:uiPriority w:val="99"/>
    <w:locked/>
    <w:rsid w:val="009E3C2F"/>
    <w:rPr>
      <w:rFonts w:ascii="Times New Roman" w:hAnsi="Times New Roman" w:cs="Times New Roman"/>
      <w:b/>
      <w:bCs/>
      <w:spacing w:val="5"/>
      <w:sz w:val="21"/>
      <w:szCs w:val="21"/>
      <w:u w:val="none"/>
    </w:rPr>
  </w:style>
  <w:style w:type="character" w:customStyle="1" w:styleId="1">
    <w:name w:val="Основной текст1"/>
    <w:basedOn w:val="Bodytext"/>
    <w:uiPriority w:val="99"/>
    <w:rsid w:val="009E3C2F"/>
    <w:rPr>
      <w:color w:val="000000"/>
      <w:w w:val="100"/>
      <w:position w:val="0"/>
      <w:u w:val="single"/>
      <w:lang w:val="ru-RU" w:eastAsia="ru-RU"/>
    </w:rPr>
  </w:style>
  <w:style w:type="character" w:customStyle="1" w:styleId="Bodytext10">
    <w:name w:val="Body text + 10"/>
    <w:aliases w:val="5 pt,Spacing 0 pt"/>
    <w:basedOn w:val="Bodytext"/>
    <w:uiPriority w:val="99"/>
    <w:rsid w:val="009E3C2F"/>
    <w:rPr>
      <w:color w:val="000000"/>
      <w:spacing w:val="3"/>
      <w:w w:val="100"/>
      <w:position w:val="0"/>
      <w:sz w:val="21"/>
      <w:szCs w:val="21"/>
      <w:u w:val="single"/>
      <w:lang w:val="ru-RU" w:eastAsia="ru-RU"/>
    </w:rPr>
  </w:style>
  <w:style w:type="character" w:customStyle="1" w:styleId="2">
    <w:name w:val="Основной текст2"/>
    <w:basedOn w:val="Bodytext"/>
    <w:uiPriority w:val="99"/>
    <w:rsid w:val="009E3C2F"/>
    <w:rPr>
      <w:color w:val="000000"/>
      <w:w w:val="100"/>
      <w:position w:val="0"/>
      <w:lang w:val="ru-RU" w:eastAsia="ru-RU"/>
    </w:rPr>
  </w:style>
  <w:style w:type="character" w:customStyle="1" w:styleId="Bodytext101">
    <w:name w:val="Body text + 101"/>
    <w:aliases w:val="5 pt2,Bold"/>
    <w:basedOn w:val="Bodytext"/>
    <w:uiPriority w:val="99"/>
    <w:rsid w:val="009E3C2F"/>
    <w:rPr>
      <w:b/>
      <w:bCs/>
      <w:color w:val="000000"/>
      <w:w w:val="100"/>
      <w:position w:val="0"/>
      <w:sz w:val="21"/>
      <w:szCs w:val="21"/>
      <w:lang w:val="ru-RU" w:eastAsia="ru-RU"/>
    </w:rPr>
  </w:style>
  <w:style w:type="character" w:customStyle="1" w:styleId="BodytextItalic">
    <w:name w:val="Body text + Italic"/>
    <w:aliases w:val="Spacing 0 pt2"/>
    <w:basedOn w:val="Bodytext"/>
    <w:uiPriority w:val="99"/>
    <w:rsid w:val="009E3C2F"/>
    <w:rPr>
      <w:i/>
      <w:iCs/>
      <w:color w:val="000000"/>
      <w:spacing w:val="0"/>
      <w:w w:val="100"/>
      <w:position w:val="0"/>
      <w:lang w:val="ru-RU" w:eastAsia="ru-RU"/>
    </w:rPr>
  </w:style>
  <w:style w:type="character" w:customStyle="1" w:styleId="BodytextGulim">
    <w:name w:val="Body text + Gulim"/>
    <w:aliases w:val="9,5 pt1,Italic,Spacing 0 pt1"/>
    <w:basedOn w:val="Bodytext"/>
    <w:uiPriority w:val="99"/>
    <w:rsid w:val="009E3C2F"/>
    <w:rPr>
      <w:rFonts w:ascii="Gulim" w:eastAsia="Gulim" w:hAnsi="Gulim" w:cs="Gulim"/>
      <w:i/>
      <w:iCs/>
      <w:color w:val="000000"/>
      <w:spacing w:val="-10"/>
      <w:w w:val="100"/>
      <w:position w:val="0"/>
      <w:sz w:val="19"/>
      <w:szCs w:val="19"/>
      <w:lang w:val="ru-RU" w:eastAsia="ru-RU"/>
    </w:rPr>
  </w:style>
  <w:style w:type="character" w:customStyle="1" w:styleId="Tablecaption">
    <w:name w:val="Table caption_"/>
    <w:basedOn w:val="DefaultParagraphFont"/>
    <w:link w:val="Tablecaption0"/>
    <w:uiPriority w:val="99"/>
    <w:locked/>
    <w:rsid w:val="009E3C2F"/>
    <w:rPr>
      <w:rFonts w:ascii="Times New Roman" w:hAnsi="Times New Roman" w:cs="Times New Roman"/>
      <w:b/>
      <w:bCs/>
      <w:spacing w:val="4"/>
      <w:sz w:val="21"/>
      <w:szCs w:val="21"/>
      <w:u w:val="none"/>
    </w:rPr>
  </w:style>
  <w:style w:type="character" w:customStyle="1" w:styleId="Bodytext7">
    <w:name w:val="Body text (7)_"/>
    <w:basedOn w:val="DefaultParagraphFont"/>
    <w:link w:val="Bodytext70"/>
    <w:uiPriority w:val="99"/>
    <w:locked/>
    <w:rsid w:val="009E3C2F"/>
    <w:rPr>
      <w:rFonts w:ascii="Times New Roman" w:hAnsi="Times New Roman" w:cs="Times New Roman"/>
      <w:u w:val="none"/>
    </w:rPr>
  </w:style>
  <w:style w:type="character" w:customStyle="1" w:styleId="Bodytext710pt">
    <w:name w:val="Body text (7) + 10 pt"/>
    <w:basedOn w:val="Bodytext7"/>
    <w:uiPriority w:val="99"/>
    <w:rsid w:val="009E3C2F"/>
    <w:rPr>
      <w:color w:val="000000"/>
      <w:spacing w:val="0"/>
      <w:w w:val="100"/>
      <w:position w:val="0"/>
      <w:sz w:val="20"/>
      <w:szCs w:val="20"/>
      <w:lang w:val="ru-RU" w:eastAsia="ru-RU"/>
    </w:rPr>
  </w:style>
  <w:style w:type="character" w:customStyle="1" w:styleId="Bodytext7David">
    <w:name w:val="Body text (7) + David"/>
    <w:basedOn w:val="Bodytext7"/>
    <w:uiPriority w:val="99"/>
    <w:rsid w:val="009E3C2F"/>
    <w:rPr>
      <w:rFonts w:ascii="David" w:eastAsia="Times New Roman" w:hAnsi="David" w:cs="David"/>
      <w:color w:val="000000"/>
      <w:spacing w:val="0"/>
      <w:w w:val="100"/>
      <w:position w:val="0"/>
      <w:sz w:val="24"/>
      <w:szCs w:val="24"/>
      <w:lang w:val="ru-RU" w:eastAsia="ru-RU" w:bidi="he-IL"/>
    </w:rPr>
  </w:style>
  <w:style w:type="character" w:customStyle="1" w:styleId="Bodytext8">
    <w:name w:val="Body text (8)_"/>
    <w:basedOn w:val="DefaultParagraphFont"/>
    <w:link w:val="Bodytext81"/>
    <w:uiPriority w:val="99"/>
    <w:locked/>
    <w:rsid w:val="009E3C2F"/>
    <w:rPr>
      <w:rFonts w:ascii="Times New Roman" w:hAnsi="Times New Roman" w:cs="Times New Roman"/>
      <w:sz w:val="16"/>
      <w:szCs w:val="16"/>
      <w:u w:val="none"/>
    </w:rPr>
  </w:style>
  <w:style w:type="character" w:customStyle="1" w:styleId="Bodytext80">
    <w:name w:val="Body text (8)"/>
    <w:basedOn w:val="Bodytext8"/>
    <w:uiPriority w:val="99"/>
    <w:rsid w:val="009E3C2F"/>
    <w:rPr>
      <w:color w:val="000000"/>
      <w:spacing w:val="0"/>
      <w:w w:val="100"/>
      <w:position w:val="0"/>
      <w:lang w:val="ru-RU" w:eastAsia="ru-RU"/>
    </w:rPr>
  </w:style>
  <w:style w:type="character" w:customStyle="1" w:styleId="Bodytext8Bold">
    <w:name w:val="Body text (8) + Bold"/>
    <w:basedOn w:val="Bodytext8"/>
    <w:uiPriority w:val="99"/>
    <w:rsid w:val="009E3C2F"/>
    <w:rPr>
      <w:b/>
      <w:bCs/>
      <w:color w:val="000000"/>
      <w:spacing w:val="0"/>
      <w:w w:val="100"/>
      <w:position w:val="0"/>
      <w:lang w:val="ru-RU" w:eastAsia="ru-RU"/>
    </w:rPr>
  </w:style>
  <w:style w:type="paragraph" w:customStyle="1" w:styleId="Heading10">
    <w:name w:val="Heading #1"/>
    <w:basedOn w:val="Normal"/>
    <w:link w:val="Heading1"/>
    <w:uiPriority w:val="99"/>
    <w:rsid w:val="009E3C2F"/>
    <w:pPr>
      <w:shd w:val="clear" w:color="auto" w:fill="FFFFFF"/>
      <w:spacing w:line="37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2"/>
      <w:sz w:val="30"/>
      <w:szCs w:val="30"/>
    </w:rPr>
  </w:style>
  <w:style w:type="paragraph" w:customStyle="1" w:styleId="Bodytext20">
    <w:name w:val="Body text (2)"/>
    <w:basedOn w:val="Normal"/>
    <w:link w:val="Bodytext2"/>
    <w:uiPriority w:val="99"/>
    <w:rsid w:val="009E3C2F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Bodytext30">
    <w:name w:val="Body text (3)"/>
    <w:basedOn w:val="Normal"/>
    <w:link w:val="Bodytext3"/>
    <w:uiPriority w:val="99"/>
    <w:rsid w:val="009E3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pacing w:val="1"/>
      <w:sz w:val="16"/>
      <w:szCs w:val="16"/>
    </w:rPr>
  </w:style>
  <w:style w:type="paragraph" w:customStyle="1" w:styleId="3">
    <w:name w:val="Основной текст3"/>
    <w:basedOn w:val="Normal"/>
    <w:link w:val="Bodytext"/>
    <w:uiPriority w:val="99"/>
    <w:rsid w:val="009E3C2F"/>
    <w:pPr>
      <w:shd w:val="clear" w:color="auto" w:fill="FFFFFF"/>
      <w:spacing w:line="240" w:lineRule="atLeast"/>
      <w:ind w:hanging="640"/>
    </w:pPr>
    <w:rPr>
      <w:rFonts w:ascii="Times New Roman" w:eastAsia="Times New Roman" w:hAnsi="Times New Roman" w:cs="Times New Roman"/>
      <w:spacing w:val="4"/>
      <w:sz w:val="22"/>
      <w:szCs w:val="22"/>
    </w:rPr>
  </w:style>
  <w:style w:type="paragraph" w:customStyle="1" w:styleId="Heading20">
    <w:name w:val="Heading #2"/>
    <w:basedOn w:val="Normal"/>
    <w:link w:val="Heading2"/>
    <w:uiPriority w:val="99"/>
    <w:rsid w:val="009E3C2F"/>
    <w:pPr>
      <w:shd w:val="clear" w:color="auto" w:fill="FFFFFF"/>
      <w:spacing w:line="317" w:lineRule="exact"/>
      <w:outlineLvl w:val="1"/>
    </w:pPr>
    <w:rPr>
      <w:rFonts w:ascii="Times New Roman" w:eastAsia="Times New Roman" w:hAnsi="Times New Roman" w:cs="Times New Roman"/>
      <w:b/>
      <w:bCs/>
      <w:spacing w:val="7"/>
    </w:rPr>
  </w:style>
  <w:style w:type="paragraph" w:customStyle="1" w:styleId="Bodytext40">
    <w:name w:val="Body text (4)"/>
    <w:basedOn w:val="Normal"/>
    <w:link w:val="Bodytext4"/>
    <w:uiPriority w:val="99"/>
    <w:rsid w:val="009E3C2F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Bodytext50">
    <w:name w:val="Body text (5)"/>
    <w:basedOn w:val="Normal"/>
    <w:link w:val="Bodytext5"/>
    <w:uiPriority w:val="99"/>
    <w:rsid w:val="009E3C2F"/>
    <w:pPr>
      <w:shd w:val="clear" w:color="auto" w:fill="FFFFFF"/>
      <w:spacing w:line="274" w:lineRule="exact"/>
      <w:ind w:firstLine="70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Bodytext60">
    <w:name w:val="Body text (6)"/>
    <w:basedOn w:val="Normal"/>
    <w:link w:val="Bodytext6"/>
    <w:uiPriority w:val="99"/>
    <w:rsid w:val="009E3C2F"/>
    <w:pPr>
      <w:shd w:val="clear" w:color="auto" w:fill="FFFFFF"/>
      <w:spacing w:before="2220" w:line="240" w:lineRule="atLeast"/>
    </w:pPr>
    <w:rPr>
      <w:rFonts w:ascii="Times New Roman" w:eastAsia="Times New Roman" w:hAnsi="Times New Roman" w:cs="Times New Roman"/>
      <w:spacing w:val="5"/>
      <w:sz w:val="13"/>
      <w:szCs w:val="13"/>
    </w:rPr>
  </w:style>
  <w:style w:type="paragraph" w:customStyle="1" w:styleId="Headerorfooter0">
    <w:name w:val="Header or footer"/>
    <w:basedOn w:val="Normal"/>
    <w:link w:val="Headerorfooter"/>
    <w:uiPriority w:val="99"/>
    <w:rsid w:val="009E3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Headerorfooter20">
    <w:name w:val="Header or footer (2)"/>
    <w:basedOn w:val="Normal"/>
    <w:link w:val="Headerorfooter2"/>
    <w:uiPriority w:val="99"/>
    <w:rsid w:val="009E3C2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  <w:style w:type="paragraph" w:customStyle="1" w:styleId="Tablecaption0">
    <w:name w:val="Table caption"/>
    <w:basedOn w:val="Normal"/>
    <w:link w:val="Tablecaption"/>
    <w:uiPriority w:val="99"/>
    <w:rsid w:val="009E3C2F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Bodytext70">
    <w:name w:val="Body text (7)"/>
    <w:basedOn w:val="Normal"/>
    <w:link w:val="Bodytext7"/>
    <w:uiPriority w:val="99"/>
    <w:rsid w:val="009E3C2F"/>
    <w:pPr>
      <w:shd w:val="clear" w:color="auto" w:fill="FFFFFF"/>
      <w:spacing w:line="283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Bodytext81">
    <w:name w:val="Body text (8)1"/>
    <w:basedOn w:val="Normal"/>
    <w:link w:val="Bodytext8"/>
    <w:uiPriority w:val="99"/>
    <w:rsid w:val="009E3C2F"/>
    <w:pPr>
      <w:shd w:val="clear" w:color="auto" w:fill="FFFFFF"/>
      <w:spacing w:after="120" w:line="24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7</Pages>
  <Words>2495</Words>
  <Characters>14222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2</cp:revision>
  <dcterms:created xsi:type="dcterms:W3CDTF">2019-10-29T13:03:00Z</dcterms:created>
  <dcterms:modified xsi:type="dcterms:W3CDTF">2019-10-29T13:03:00Z</dcterms:modified>
</cp:coreProperties>
</file>