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B1A" w:rsidRPr="00527B1A" w:rsidRDefault="00527B1A" w:rsidP="00527B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7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Пострадавшие субъекты малого и среднего бизнеса вправе получить рассрочку по уплате долгов на сумму не больше 15 млн. рублей до 1 августа 2021 года</w:t>
      </w:r>
    </w:p>
    <w:p w:rsidR="00527B1A" w:rsidRPr="00527B1A" w:rsidRDefault="00527B1A" w:rsidP="00527B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7B1A" w:rsidRPr="00527B1A" w:rsidRDefault="00527B1A" w:rsidP="00527B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22.12.2020 № 450-ФЗ внесены изменения в статьи 1 и 2 Федерального закона «Об особенностях исполнения судебных актов, актов других органов и должностных лиц, а также возврата просроченной задолженности в период распространения новой </w:t>
      </w:r>
      <w:proofErr w:type="spellStart"/>
      <w:r w:rsidRPr="00527B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527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инфекции».</w:t>
      </w:r>
    </w:p>
    <w:p w:rsidR="00527B1A" w:rsidRPr="00527B1A" w:rsidRDefault="00527B1A" w:rsidP="00527B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B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Рассрочка распространяется на организации и индивидуальных предпринимателей, которые по состоянию на 1 марта 2020 года были включены в реестр малого и среднего бизнеса и вели основную деятельность в отрасли, признанной пострадавшей.</w:t>
      </w:r>
    </w:p>
    <w:p w:rsidR="00527B1A" w:rsidRPr="00527B1A" w:rsidRDefault="00527B1A" w:rsidP="00527B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B1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рассрочки должник определяет самостоятельно, но он не должен заканчиваться позднее 1 августа 2021 года. Максимальный размер задолженности, по которой можно получить рассрочку, составляет 15 млн рублей.</w:t>
      </w:r>
    </w:p>
    <w:p w:rsidR="00527B1A" w:rsidRPr="00527B1A" w:rsidRDefault="00527B1A" w:rsidP="00527B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B1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права на рассрочку нужно обратиться к приставу и приложить к заявлению график ежемесячного погашения долга равными платежами.</w:t>
      </w:r>
    </w:p>
    <w:p w:rsidR="00527B1A" w:rsidRPr="00527B1A" w:rsidRDefault="00527B1A" w:rsidP="00527B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B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Рассрочка </w:t>
      </w:r>
      <w:hyperlink r:id="rId4" w:history="1">
        <w:r w:rsidRPr="00527B1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предоставляется, если исполнительное производство возбуждено по документу, предъявленному до 1 мая 2021 года.</w:t>
        </w:r>
      </w:hyperlink>
    </w:p>
    <w:p w:rsidR="00527B1A" w:rsidRPr="00527B1A" w:rsidRDefault="00527B1A" w:rsidP="00527B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Pr="00527B1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Рассрочку можно получить только </w:t>
        </w:r>
      </w:hyperlink>
      <w:hyperlink r:id="rId6" w:history="1">
        <w:r w:rsidRPr="00527B1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один раз. При нарушении графика платежей рассрочку отменят, а исполнительное производство будет проходить в общем порядке.</w:t>
        </w:r>
      </w:hyperlink>
    </w:p>
    <w:p w:rsidR="00A76C6B" w:rsidRDefault="00A76C6B">
      <w:bookmarkStart w:id="0" w:name="_GoBack"/>
      <w:bookmarkEnd w:id="0"/>
    </w:p>
    <w:sectPr w:rsidR="00A76C6B" w:rsidSect="00527B1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93"/>
    <w:rsid w:val="000C3E93"/>
    <w:rsid w:val="00527B1A"/>
    <w:rsid w:val="00A76C6B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45D94A-9874-4621-91E4-0DFFFE1F0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2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197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846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6500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9123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04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6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nline11.consultant.ru/cgi/online.cgi?req=doc;rnd=1398576939;base=LAW;n=357760;dst=100013" TargetMode="External"/><Relationship Id="rId5" Type="http://schemas.openxmlformats.org/officeDocument/2006/relationships/hyperlink" Target="https://online11.consultant.ru/cgi/online.cgi?req=doc;rnd=63723029;base=LAW;n=371735;dst=100010" TargetMode="External"/><Relationship Id="rId4" Type="http://schemas.openxmlformats.org/officeDocument/2006/relationships/hyperlink" Target="https://online11.consultant.ru/cgi/online.cgi?req=doc;rnd=63723029;base=LAW;n=371735;dst=100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2021-03-17T08:23:00Z</dcterms:created>
  <dcterms:modified xsi:type="dcterms:W3CDTF">2021-03-17T08:26:00Z</dcterms:modified>
</cp:coreProperties>
</file>