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АДМИНИСТРАЦИЯ ТАТАРСКО-ТАВЛИНСКОГО  СЕЛЬСКОГО ПОСЕЛЕНИЯ ЛЯМБИРСКОГО МУНИЦИПАЛЬНОГО РАЙОНА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bCs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</w:r>
    </w:p>
    <w:p>
      <w:pPr>
        <w:pStyle w:val="Normal"/>
        <w:widowControl w:val="false"/>
        <w:spacing w:lineRule="auto" w:line="360" w:before="0" w:after="0"/>
        <w:ind w:firstLine="720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 О С Т А Н О В Л Е Н И Е</w:t>
      </w:r>
    </w:p>
    <w:p>
      <w:pPr>
        <w:pStyle w:val="Normal"/>
        <w:widowControl w:val="false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10 ноября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2021г.                                                                                             №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37а </w:t>
      </w:r>
    </w:p>
    <w:p>
      <w:pPr>
        <w:pStyle w:val="Normal"/>
        <w:widowControl w:val="false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с.Татарская Тавла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10"/>
          <w:szCs w:val="10"/>
          <w:lang w:eastAsia="ru-RU"/>
        </w:rPr>
      </w:pPr>
      <w:r>
        <w:rPr>
          <w:rFonts w:eastAsia="Times New Roman" w:cs="Times New Roman" w:ascii="Times New Roman" w:hAnsi="Times New Roman"/>
          <w:sz w:val="10"/>
          <w:szCs w:val="10"/>
          <w:lang w:eastAsia="ru-RU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10"/>
          <w:szCs w:val="10"/>
          <w:lang w:eastAsia="ru-RU"/>
        </w:rPr>
      </w:pPr>
      <w:r>
        <w:rPr>
          <w:rFonts w:eastAsia="Times New Roman" w:cs="Times New Roman" w:ascii="Times New Roman" w:hAnsi="Times New Roman"/>
          <w:sz w:val="10"/>
          <w:szCs w:val="10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cs="Times New Roman" w:ascii="Times New Roman" w:hAnsi="Times New Roman"/>
          <w:sz w:val="10"/>
          <w:szCs w:val="10"/>
        </w:rPr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cs="Times New Roman"/>
          <w:sz w:val="10"/>
          <w:szCs w:val="10"/>
        </w:rPr>
      </w:pPr>
      <w:r>
        <w:rPr>
          <w:rFonts w:cs="Times New Roman" w:ascii="Times New Roman" w:hAnsi="Times New Roman"/>
          <w:b/>
          <w:sz w:val="28"/>
          <w:szCs w:val="28"/>
        </w:rPr>
        <w:t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Татарско-Тавлинского сельского поселения Лямбирского муниципального района Республики Мордовия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cs="Times New Roman" w:ascii="Times New Roman" w:hAnsi="Times New Roman"/>
          <w:sz w:val="10"/>
          <w:szCs w:val="10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cs="Times New Roman" w:ascii="Times New Roman" w:hAnsi="Times New Roman"/>
          <w:sz w:val="10"/>
          <w:szCs w:val="10"/>
        </w:rPr>
      </w:r>
    </w:p>
    <w:p>
      <w:pPr>
        <w:pStyle w:val="Normal"/>
        <w:spacing w:lineRule="auto" w:line="240" w:before="0" w:after="0"/>
        <w:ind w:firstLine="426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соответствии со </w:t>
      </w:r>
      <w:hyperlink r:id="rId2">
        <w:r>
          <w:rPr>
            <w:rStyle w:val="ListLabel21"/>
            <w:rFonts w:cs="Times New Roman" w:ascii="Times New Roman" w:hAnsi="Times New Roman"/>
            <w:sz w:val="28"/>
            <w:szCs w:val="28"/>
          </w:rPr>
          <w:t>статьями 160.1, 1</w:t>
        </w:r>
      </w:hyperlink>
      <w:r>
        <w:rPr>
          <w:rFonts w:cs="Times New Roman" w:ascii="Times New Roman" w:hAnsi="Times New Roman"/>
          <w:sz w:val="28"/>
          <w:szCs w:val="28"/>
        </w:rPr>
        <w:t>60.2 Бюджетного кодекса Российской Федерации, постановлением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Правительства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Российской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Федерации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от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16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сентября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2021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года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№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1568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«Об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утверждении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общих</w:t>
      </w:r>
      <w:r>
        <w:rPr>
          <w:rFonts w:cs="Times New Roman" w:ascii="Times New Roman" w:hAnsi="Times New Roman"/>
          <w:spacing w:val="7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требований</w:t>
      </w:r>
      <w:r>
        <w:rPr>
          <w:rFonts w:cs="Times New Roman" w:ascii="Times New Roman" w:hAnsi="Times New Roman"/>
          <w:spacing w:val="7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закреплению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органами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государственной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власти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(государственными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органами)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субъекта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Российской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Федерации,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органами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управления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территориальными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фондами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обязательного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медицинского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страхования,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органами</w:t>
      </w:r>
      <w:r>
        <w:rPr>
          <w:rFonts w:cs="Times New Roman" w:ascii="Times New Roman" w:hAnsi="Times New Roman"/>
          <w:spacing w:val="6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местного</w:t>
      </w:r>
      <w:r>
        <w:rPr>
          <w:rFonts w:cs="Times New Roman" w:ascii="Times New Roman" w:hAnsi="Times New Roman"/>
          <w:spacing w:val="6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самоуправления,</w:t>
      </w:r>
      <w:r>
        <w:rPr>
          <w:rFonts w:cs="Times New Roman" w:ascii="Times New Roman" w:hAnsi="Times New Roman"/>
          <w:spacing w:val="6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органами</w:t>
      </w:r>
      <w:r>
        <w:rPr>
          <w:rFonts w:cs="Times New Roman" w:ascii="Times New Roman" w:hAnsi="Times New Roman"/>
          <w:spacing w:val="6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местной</w:t>
      </w:r>
      <w:r>
        <w:rPr>
          <w:rFonts w:cs="Times New Roman" w:ascii="Times New Roman" w:hAnsi="Times New Roman"/>
          <w:spacing w:val="6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администрации</w:t>
      </w:r>
      <w:r>
        <w:rPr>
          <w:rFonts w:cs="Times New Roman" w:ascii="Times New Roman" w:hAnsi="Times New Roman"/>
          <w:spacing w:val="-68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полномочий главного администратора источников финансирования дефицита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бюджета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утверждению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перечня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главных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администраторов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источников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>
        <w:rPr>
          <w:rFonts w:cs="Times New Roman" w:ascii="Times New Roman" w:hAnsi="Times New Roman"/>
          <w:spacing w:val="-67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</w:t>
      </w:r>
      <w:r>
        <w:rPr>
          <w:spacing w:val="-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руководствуясь статьями 30, 32, 37  Устава Татарско-Тавлинского сельского поселения Лямбирского муниципального района, администрация Татарско-Тавлинского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п о с т а н о в л я е т:</w:t>
      </w:r>
    </w:p>
    <w:p>
      <w:pPr>
        <w:pStyle w:val="Normal"/>
        <w:spacing w:lineRule="auto" w:line="240" w:before="0"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Утвердить:</w:t>
      </w:r>
    </w:p>
    <w:p>
      <w:pPr>
        <w:pStyle w:val="ListParagraph"/>
        <w:ind w:left="0" w:firstLine="426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1.1. Порядок и сроки внесения изменений в перечень главных администраторов доходов бюджета Татарско-Тавлинского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Лямбирского муниципального района Республики Мордовия.</w:t>
      </w:r>
    </w:p>
    <w:p>
      <w:pPr>
        <w:pStyle w:val="ListParagraph"/>
        <w:spacing w:lineRule="auto" w:line="240" w:before="0" w:after="0"/>
        <w:ind w:left="0" w:firstLine="426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1.2. Порядок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сроки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внесения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изменений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перечень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главных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администраторов</w:t>
      </w:r>
      <w:r>
        <w:rPr>
          <w:rFonts w:cs="Times New Roman" w:ascii="Times New Roman" w:hAnsi="Times New Roman"/>
          <w:spacing w:val="-5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источников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финансирования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дефицита</w:t>
      </w:r>
      <w:r>
        <w:rPr>
          <w:rFonts w:cs="Times New Roman" w:ascii="Times New Roman" w:hAnsi="Times New Roman"/>
          <w:spacing w:val="-5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бюджета Татарско-Тавлинского сельского поселения Лямбирского муниципального района Республики Мордовия.</w:t>
      </w:r>
    </w:p>
    <w:p>
      <w:pPr>
        <w:pStyle w:val="Normal"/>
        <w:spacing w:lineRule="auto" w:line="240" w:before="0" w:after="0"/>
        <w:ind w:firstLine="426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 Настоящее постановление вступает в силу с 1 января 2022 года.</w:t>
      </w:r>
    </w:p>
    <w:p>
      <w:pPr>
        <w:pStyle w:val="Normal"/>
        <w:spacing w:lineRule="auto" w:line="240" w:before="0"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Глава  Татарско-Тавлинского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сельского поселения                                                                              Р.И.Абузяров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widowControl w:val="false"/>
        <w:spacing w:lineRule="auto" w:line="240" w:before="183" w:after="0"/>
        <w:ind w:right="182" w:firstLine="7088"/>
        <w:jc w:val="center"/>
        <w:rPr>
          <w:rFonts w:ascii="Times New Roman" w:hAnsi="Times New Roman" w:eastAsia="Times New Roman" w:cs="Times New Roman"/>
          <w:sz w:val="26"/>
          <w:szCs w:val="26"/>
        </w:rPr>
      </w:pPr>
      <w:bookmarkStart w:id="0" w:name="SIGNERPOST1"/>
      <w:bookmarkEnd w:id="0"/>
      <w:r>
        <w:rPr>
          <w:rFonts w:eastAsia="Times New Roman" w:cs="Times New Roman" w:ascii="Times New Roman" w:hAnsi="Times New Roman"/>
          <w:sz w:val="26"/>
          <w:szCs w:val="26"/>
        </w:rPr>
        <w:t>УТВЕРЖДЕН</w:t>
      </w:r>
    </w:p>
    <w:p>
      <w:pPr>
        <w:pStyle w:val="Normal"/>
        <w:widowControl w:val="false"/>
        <w:spacing w:lineRule="auto" w:line="264" w:before="38" w:after="0"/>
        <w:ind w:left="5387" w:right="182" w:hanging="737"/>
        <w:jc w:val="right"/>
        <w:rPr/>
      </w:pPr>
      <w:r>
        <w:rPr>
          <w:rFonts w:eastAsia="Times New Roman" w:cs="Times New Roman" w:ascii="Times New Roman" w:hAnsi="Times New Roman"/>
          <w:spacing w:val="-1"/>
          <w:sz w:val="26"/>
          <w:szCs w:val="26"/>
        </w:rPr>
        <w:t xml:space="preserve">постановлением </w:t>
      </w:r>
      <w:r>
        <w:rPr>
          <w:rFonts w:eastAsia="Times New Roman" w:cs="Times New Roman" w:ascii="Times New Roman" w:hAnsi="Times New Roman"/>
          <w:sz w:val="26"/>
          <w:szCs w:val="26"/>
        </w:rPr>
        <w:t>Администрации Татарско-Тавлинского сельского поселения Лямбирского муниципального района Республики Мордовия</w:t>
      </w:r>
      <w:r>
        <w:rPr>
          <w:rFonts w:eastAsia="Times New Roman" w:cs="Times New Roman" w:ascii="Times New Roman" w:hAnsi="Times New Roman"/>
          <w:spacing w:val="-5"/>
          <w:sz w:val="26"/>
          <w:szCs w:val="26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559" w:leader="none"/>
          <w:tab w:val="left" w:pos="2164" w:leader="none"/>
          <w:tab w:val="left" w:pos="3272" w:leader="none"/>
        </w:tabs>
        <w:spacing w:lineRule="exact" w:line="321" w:before="0" w:after="0"/>
        <w:ind w:right="117" w:hanging="0"/>
        <w:jc w:val="center"/>
        <w:rPr/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от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10 ноября </w:t>
      </w:r>
      <w:r>
        <w:rPr>
          <w:rFonts w:eastAsia="Times New Roman" w:cs="Times New Roman" w:ascii="Times New Roman" w:hAnsi="Times New Roman"/>
          <w:sz w:val="26"/>
          <w:szCs w:val="26"/>
        </w:rPr>
        <w:t>2021 г.  №</w:t>
      </w:r>
      <w:r>
        <w:rPr>
          <w:rFonts w:eastAsia="Times New Roman" w:cs="Times New Roman" w:ascii="Times New Roman" w:hAnsi="Times New Roman"/>
          <w:spacing w:val="-1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pacing w:val="-1"/>
          <w:sz w:val="26"/>
          <w:szCs w:val="26"/>
        </w:rPr>
        <w:t>37а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471" w:right="74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471" w:right="74" w:hanging="0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Порядок и сроки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471" w:right="74" w:hanging="0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>
        <w:rPr>
          <w:rFonts w:eastAsia="Times New Roman" w:cs="Times New Roman" w:ascii="Times New Roman" w:hAnsi="Times New Roman"/>
          <w:b/>
          <w:bCs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администраторов</w:t>
      </w:r>
      <w:r>
        <w:rPr>
          <w:rFonts w:eastAsia="Times New Roman" w:cs="Times New Roman" w:ascii="Times New Roman" w:hAnsi="Times New Roman"/>
          <w:b/>
          <w:bCs/>
          <w:spacing w:val="-5"/>
          <w:sz w:val="28"/>
          <w:szCs w:val="28"/>
        </w:rPr>
        <w:t xml:space="preserve"> доходов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бюджета Татарско-Тавлинского сельского поселения Лямбирского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ind w:firstLine="851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50" w:leader="none"/>
        </w:tabs>
        <w:spacing w:lineRule="auto" w:line="240" w:before="0" w:after="0"/>
        <w:ind w:left="0" w:right="74" w:firstLine="85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Настоящий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порядок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устанавливает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правила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сроки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внесения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изменений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перечень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главных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администраторов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eastAsia="Times New Roman" w:cs="Times New Roman" w:ascii="Times New Roman" w:hAnsi="Times New Roman"/>
          <w:sz w:val="28"/>
          <w:szCs w:val="28"/>
        </w:rPr>
        <w:t>бюджета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</w:t>
      </w:r>
      <w:bookmarkStart w:id="1" w:name="__DdeLink__530_1722039091"/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bookmarkEnd w:id="1"/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Лямбирского муниципального района Республики Мордовия. 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Перечень главных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администраторов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бюджета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Лямбирского муниципального района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Республики Мордовия утверждается распоряжением Администрации 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Лямбирского муниципального района  Республики Мордовия. 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Основаниями для внесения изменений в перечень главных администраторов доходов бюджета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Лямбирского муниципального района Республики Мордовия являются: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изменение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бюджета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Лямбирского муниципального района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Республики Мордовия (далее – главные администраторы);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изменение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принципов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назначения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присвоения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структуры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кодов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классификации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eastAsia="Times New Roman" w:cs="Times New Roman" w:ascii="Times New Roman" w:hAnsi="Times New Roman"/>
          <w:sz w:val="28"/>
          <w:szCs w:val="28"/>
        </w:rPr>
        <w:t>бюджетов субъектов Российской Федерации;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Мордовия, Лямбирского муниципального района,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 части изменения выполняемых полномочий по оказанию государственных (муниципальных) услуг и иных полномочий по исполнению государственных (муниципальных) функций, при реализации которых возникают обязанности юридических и физических лиц по перечислению денежных средств в бюджет Лямбирского муниципального района Республики Мордовия;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заключение договоров (соглашений), предусматривающих предоставление бюджету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сельского поселения Лямбирского муниципального района Республики Мордовия средств из федерального бюджета, республиканского бюджета или обязанность юридических и физических лиц по  перечислению  в  бюджет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сельского поселения Лямбирского муниципального района Республики Мордовия денежных средств;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1165" w:leader="none"/>
        </w:tabs>
        <w:spacing w:lineRule="auto" w:line="240" w:before="0" w:after="0"/>
        <w:ind w:left="0" w:right="-68" w:firstLine="85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>
      <w:pPr>
        <w:pStyle w:val="Normal"/>
        <w:widowControl w:val="false"/>
        <w:spacing w:lineRule="auto" w:line="240" w:before="183" w:after="0"/>
        <w:ind w:right="182" w:firstLine="7088"/>
        <w:jc w:val="center"/>
        <w:rPr>
          <w:rFonts w:ascii="Times New Roman" w:hAnsi="Times New Roman" w:eastAsia="Times New Roman" w:cs="Times New Roman"/>
          <w:sz w:val="26"/>
          <w:szCs w:val="26"/>
        </w:rPr>
      </w:pP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</w:rPr>
        <w:t>УТВЕРЖДЕН</w:t>
      </w:r>
    </w:p>
    <w:p>
      <w:pPr>
        <w:pStyle w:val="Normal"/>
        <w:widowControl w:val="false"/>
        <w:spacing w:lineRule="auto" w:line="264" w:before="38" w:after="0"/>
        <w:ind w:left="5387" w:right="182" w:hanging="737"/>
        <w:jc w:val="right"/>
        <w:rPr/>
      </w:pPr>
      <w:r>
        <w:rPr>
          <w:rFonts w:eastAsia="Times New Roman" w:cs="Times New Roman" w:ascii="Times New Roman" w:hAnsi="Times New Roman"/>
          <w:spacing w:val="-1"/>
          <w:sz w:val="26"/>
          <w:szCs w:val="26"/>
        </w:rPr>
        <w:t xml:space="preserve">постановлением </w:t>
      </w:r>
      <w:r>
        <w:rPr>
          <w:rFonts w:eastAsia="Times New Roman" w:cs="Times New Roman" w:ascii="Times New Roman" w:hAnsi="Times New Roman"/>
          <w:sz w:val="26"/>
          <w:szCs w:val="26"/>
        </w:rPr>
        <w:t>Администрации</w:t>
      </w:r>
    </w:p>
    <w:p>
      <w:pPr>
        <w:pStyle w:val="Normal"/>
        <w:widowControl w:val="false"/>
        <w:spacing w:lineRule="auto" w:line="264" w:before="38" w:after="0"/>
        <w:ind w:left="5387" w:right="182" w:hanging="737"/>
        <w:jc w:val="right"/>
        <w:rPr/>
      </w:pPr>
      <w:r>
        <w:rPr>
          <w:rFonts w:eastAsia="Times New Roman" w:cs="Times New Roman" w:ascii="Times New Roman" w:hAnsi="Times New Roman"/>
          <w:sz w:val="26"/>
          <w:szCs w:val="26"/>
        </w:rPr>
        <w:t>Татарско-Тавлинского сельского поселения</w:t>
      </w:r>
    </w:p>
    <w:p>
      <w:pPr>
        <w:pStyle w:val="Normal"/>
        <w:widowControl w:val="false"/>
        <w:spacing w:lineRule="auto" w:line="264" w:before="38" w:after="0"/>
        <w:ind w:left="5387" w:right="182" w:hanging="737"/>
        <w:jc w:val="right"/>
        <w:rPr>
          <w:rFonts w:ascii="Times New Roman" w:hAnsi="Times New Roman" w:eastAsia="Times New Roman" w:cs="Times New Roman"/>
          <w:spacing w:val="-5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</w:rPr>
        <w:t>Лямбирского муниципального района Республики Мордовия</w:t>
      </w:r>
      <w:r>
        <w:rPr>
          <w:rFonts w:eastAsia="Times New Roman" w:cs="Times New Roman" w:ascii="Times New Roman" w:hAnsi="Times New Roman"/>
          <w:spacing w:val="-5"/>
          <w:sz w:val="26"/>
          <w:szCs w:val="26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559" w:leader="none"/>
          <w:tab w:val="left" w:pos="2164" w:leader="none"/>
          <w:tab w:val="left" w:pos="3272" w:leader="none"/>
        </w:tabs>
        <w:spacing w:lineRule="exact" w:line="321" w:before="0" w:after="0"/>
        <w:ind w:right="117" w:hanging="0"/>
        <w:jc w:val="center"/>
        <w:rPr/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от </w:t>
      </w:r>
      <w:r>
        <w:rPr>
          <w:rFonts w:eastAsia="Times New Roman" w:cs="Times New Roman" w:ascii="Times New Roman" w:hAnsi="Times New Roman"/>
          <w:sz w:val="26"/>
          <w:szCs w:val="26"/>
        </w:rPr>
        <w:t>10 нября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2021 г.  №</w:t>
      </w:r>
      <w:r>
        <w:rPr>
          <w:rFonts w:eastAsia="Times New Roman" w:cs="Times New Roman" w:ascii="Times New Roman" w:hAnsi="Times New Roman"/>
          <w:spacing w:val="-1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pacing w:val="-1"/>
          <w:sz w:val="26"/>
          <w:szCs w:val="26"/>
        </w:rPr>
        <w:t>37а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sz w:val="20"/>
          <w:szCs w:val="28"/>
        </w:rPr>
      </w:pPr>
      <w:r>
        <w:rPr>
          <w:rFonts w:eastAsia="Times New Roman" w:cs="Times New Roman" w:ascii="Times New Roman" w:hAnsi="Times New Roman"/>
          <w:sz w:val="20"/>
          <w:szCs w:val="28"/>
        </w:rPr>
      </w:r>
    </w:p>
    <w:p>
      <w:pPr>
        <w:pStyle w:val="Normal"/>
        <w:widowControl w:val="false"/>
        <w:spacing w:lineRule="auto" w:line="240" w:before="3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471" w:right="74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Порядок и сроки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471" w:right="74" w:hanging="0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>
        <w:rPr>
          <w:rFonts w:eastAsia="Times New Roman" w:cs="Times New Roman" w:ascii="Times New Roman" w:hAnsi="Times New Roman"/>
          <w:b/>
          <w:bCs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администраторов</w:t>
      </w:r>
      <w:r>
        <w:rPr>
          <w:rFonts w:eastAsia="Times New Roman" w:cs="Times New Roman" w:ascii="Times New Roman" w:hAnsi="Times New Roman"/>
          <w:b/>
          <w:bCs/>
          <w:spacing w:val="-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источников</w:t>
      </w:r>
      <w:r>
        <w:rPr>
          <w:rFonts w:eastAsia="Times New Roman" w:cs="Times New Roman" w:ascii="Times New Roman" w:hAnsi="Times New Roman"/>
          <w:b/>
          <w:bCs/>
          <w:spacing w:val="-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финансирования</w:t>
      </w:r>
      <w:r>
        <w:rPr>
          <w:rFonts w:eastAsia="Times New Roman" w:cs="Times New Roman" w:ascii="Times New Roman" w:hAnsi="Times New Roman"/>
          <w:b/>
          <w:bCs/>
          <w:spacing w:val="62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дефицита</w:t>
      </w:r>
      <w:r>
        <w:rPr>
          <w:rFonts w:eastAsia="Times New Roman" w:cs="Times New Roman" w:ascii="Times New Roman" w:hAnsi="Times New Roman"/>
          <w:b/>
          <w:bCs/>
          <w:spacing w:val="-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бюджета Татарско-Тавлинского сельского поселения Лямбирского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ind w:firstLine="851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1150" w:leader="none"/>
        </w:tabs>
        <w:spacing w:lineRule="auto" w:line="240" w:before="0" w:after="0"/>
        <w:ind w:right="74" w:firstLine="993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1. Настоящий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порядок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устанавливает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правила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сроки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внесения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изменений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перечень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главных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администраторов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источников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финансирования</w:t>
      </w:r>
      <w:r>
        <w:rPr>
          <w:rFonts w:eastAsia="Times New Roman" w:cs="Times New Roman" w:ascii="Times New Roman" w:hAnsi="Times New Roman"/>
          <w:spacing w:val="69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дефицита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бюджета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Лямбирского муниципального района Республики Мордовия. </w:t>
      </w:r>
    </w:p>
    <w:p>
      <w:pPr>
        <w:pStyle w:val="Normal"/>
        <w:widowControl w:val="false"/>
        <w:tabs>
          <w:tab w:val="clear" w:pos="708"/>
          <w:tab w:val="left" w:pos="1165" w:leader="none"/>
        </w:tabs>
        <w:spacing w:lineRule="auto" w:line="240" w:before="0" w:after="0"/>
        <w:ind w:right="-68" w:firstLine="993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2. Перечень главных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администраторов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источников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финансирования</w:t>
      </w:r>
      <w:r>
        <w:rPr>
          <w:rFonts w:eastAsia="Times New Roman" w:cs="Times New Roman" w:ascii="Times New Roman" w:hAnsi="Times New Roman"/>
          <w:spacing w:val="69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дефицита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бюджета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Лямбирского муниципального района Республики Мордовия утверждается распоряжением Администрации 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Лямбирского муниципального района Республики Мордовия. </w:t>
      </w:r>
    </w:p>
    <w:p>
      <w:pPr>
        <w:pStyle w:val="Normal"/>
        <w:widowControl w:val="false"/>
        <w:tabs>
          <w:tab w:val="clear" w:pos="708"/>
          <w:tab w:val="left" w:pos="1165" w:leader="none"/>
        </w:tabs>
        <w:spacing w:lineRule="auto" w:line="240" w:before="0" w:after="0"/>
        <w:ind w:right="-68" w:firstLine="993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3. Основаниями для внесения изменений в перечень главных администраторов источников финансирования дефицита бюджета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Татарско-Тавлинского </w:t>
      </w:r>
      <w:r>
        <w:rPr>
          <w:rFonts w:cs="Times New Roman" w:ascii="Times New Roman" w:hAnsi="Times New Roman"/>
          <w:sz w:val="28"/>
          <w:szCs w:val="28"/>
        </w:rPr>
        <w:t>сельского поселения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Лямбирского муниципального района </w:t>
      </w:r>
      <w:r>
        <w:rPr>
          <w:rFonts w:eastAsia="Times New Roman" w:cs="Times New Roman" w:ascii="Times New Roman" w:hAnsi="Times New Roman"/>
          <w:sz w:val="28"/>
          <w:szCs w:val="28"/>
        </w:rPr>
        <w:t>Республики Мордовия являются:</w:t>
      </w:r>
    </w:p>
    <w:p>
      <w:pPr>
        <w:pStyle w:val="Normal"/>
        <w:widowControl w:val="false"/>
        <w:tabs>
          <w:tab w:val="clear" w:pos="708"/>
          <w:tab w:val="left" w:pos="1165" w:leader="none"/>
        </w:tabs>
        <w:spacing w:lineRule="auto" w:line="240" w:before="0" w:after="0"/>
        <w:ind w:right="-68" w:firstLine="993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1) изменение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источников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финансирования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дефицита бюджета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Лямбирского муниципального района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Республики Мордовия;</w:t>
      </w:r>
    </w:p>
    <w:p>
      <w:pPr>
        <w:pStyle w:val="Normal"/>
        <w:widowControl w:val="false"/>
        <w:tabs>
          <w:tab w:val="clear" w:pos="708"/>
          <w:tab w:val="left" w:pos="1165" w:leader="none"/>
        </w:tabs>
        <w:spacing w:lineRule="auto" w:line="240" w:before="0" w:after="0"/>
        <w:ind w:right="-68" w:firstLine="993"/>
        <w:jc w:val="both"/>
        <w:rPr/>
      </w:pP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2) </w:t>
      </w:r>
      <w:r>
        <w:rPr>
          <w:rFonts w:eastAsia="Times New Roman" w:cs="Times New Roman" w:ascii="Times New Roman" w:hAnsi="Times New Roman"/>
          <w:sz w:val="28"/>
          <w:szCs w:val="28"/>
        </w:rPr>
        <w:t>изменения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принципов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назначения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присвоения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структуры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кодов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классификации</w:t>
      </w:r>
      <w:r>
        <w:rPr>
          <w:rFonts w:eastAsia="Times New Roman"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источников финансирования дефицита бюджета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Лямбирского муниципального района Республики Мордовия.</w:t>
      </w:r>
    </w:p>
    <w:p>
      <w:pPr>
        <w:pStyle w:val="Normal"/>
        <w:widowControl w:val="false"/>
        <w:tabs>
          <w:tab w:val="clear" w:pos="708"/>
          <w:tab w:val="left" w:pos="1365" w:leader="none"/>
        </w:tabs>
        <w:spacing w:lineRule="auto" w:line="240" w:before="0" w:after="0"/>
        <w:ind w:right="-68" w:firstLine="993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4. Главные администраторы источников финансирования дефицита  бюджета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Татарско-Тавлинского </w:t>
      </w:r>
      <w:r>
        <w:rPr>
          <w:rFonts w:cs="Times New Roman" w:ascii="Times New Roman" w:hAnsi="Times New Roman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Лямбирского муниципального района Республики Мордовия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Лямбирского муниципального района Республики Мордовия. </w:t>
      </w:r>
    </w:p>
    <w:p>
      <w:pPr>
        <w:pStyle w:val="Normal"/>
        <w:widowControl w:val="false"/>
        <w:tabs>
          <w:tab w:val="clear" w:pos="708"/>
          <w:tab w:val="left" w:pos="1365" w:leader="none"/>
        </w:tabs>
        <w:spacing w:lineRule="auto" w:line="240" w:before="0" w:after="0"/>
        <w:ind w:right="-68" w:firstLine="993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ind w:firstLine="708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1134" w:right="851" w:header="709" w:top="766" w:footer="0" w:bottom="42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/>
    </w:pPr>
    <w:r>
      <w:rPr/>
    </w:r>
  </w:p>
  <w:p>
    <w:pPr>
      <w:pStyle w:val="Style23"/>
      <w:ind w:right="360" w:hanging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89" w:hanging="279"/>
      </w:pPr>
      <w:rPr>
        <w:sz w:val="28"/>
        <w:w w:val="107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32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285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38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1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44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97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50" w:hanging="279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603" w:hanging="279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ind w:left="4472" w:hanging="360"/>
      </w:pPr>
      <w:rPr>
        <w:sz w:val="28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970" w:hanging="360"/>
      </w:pPr>
    </w:lvl>
    <w:lvl w:ilvl="2">
      <w:start w:val="1"/>
      <w:numFmt w:val="lowerRoman"/>
      <w:lvlText w:val="%3."/>
      <w:lvlJc w:val="right"/>
      <w:pPr>
        <w:ind w:left="2690" w:hanging="180"/>
      </w:pPr>
    </w:lvl>
    <w:lvl w:ilvl="3">
      <w:start w:val="1"/>
      <w:numFmt w:val="decimal"/>
      <w:lvlText w:val="%4."/>
      <w:lvlJc w:val="left"/>
      <w:pPr>
        <w:ind w:left="3410" w:hanging="360"/>
      </w:pPr>
    </w:lvl>
    <w:lvl w:ilvl="4">
      <w:start w:val="1"/>
      <w:numFmt w:val="lowerLetter"/>
      <w:lvlText w:val="%5."/>
      <w:lvlJc w:val="left"/>
      <w:pPr>
        <w:ind w:left="4130" w:hanging="360"/>
      </w:pPr>
    </w:lvl>
    <w:lvl w:ilvl="5">
      <w:start w:val="1"/>
      <w:numFmt w:val="lowerRoman"/>
      <w:lvlText w:val="%6."/>
      <w:lvlJc w:val="right"/>
      <w:pPr>
        <w:ind w:left="4850" w:hanging="180"/>
      </w:pPr>
    </w:lvl>
    <w:lvl w:ilvl="6">
      <w:start w:val="1"/>
      <w:numFmt w:val="decimal"/>
      <w:lvlText w:val="%7."/>
      <w:lvlJc w:val="left"/>
      <w:pPr>
        <w:ind w:left="5570" w:hanging="360"/>
      </w:pPr>
    </w:lvl>
    <w:lvl w:ilvl="7">
      <w:start w:val="1"/>
      <w:numFmt w:val="lowerLetter"/>
      <w:lvlText w:val="%8."/>
      <w:lvlJc w:val="left"/>
      <w:pPr>
        <w:ind w:left="6290" w:hanging="360"/>
      </w:pPr>
    </w:lvl>
    <w:lvl w:ilvl="8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47e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1"/>
    <w:qFormat/>
    <w:rsid w:val="006e0ec3"/>
    <w:pPr>
      <w:widowControl w:val="false"/>
      <w:spacing w:lineRule="auto" w:line="240" w:before="0" w:after="0"/>
      <w:ind w:left="348" w:hanging="2377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18600b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link w:val="a6"/>
    <w:uiPriority w:val="99"/>
    <w:qFormat/>
    <w:rsid w:val="00617b40"/>
    <w:rPr/>
  </w:style>
  <w:style w:type="character" w:styleId="Style15" w:customStyle="1">
    <w:name w:val="Нижний колонтитул Знак"/>
    <w:basedOn w:val="DefaultParagraphFont"/>
    <w:link w:val="a8"/>
    <w:uiPriority w:val="99"/>
    <w:qFormat/>
    <w:rsid w:val="00617b40"/>
    <w:rPr/>
  </w:style>
  <w:style w:type="character" w:styleId="Style16">
    <w:name w:val="Интернет-ссылка"/>
    <w:basedOn w:val="DefaultParagraphFont"/>
    <w:uiPriority w:val="99"/>
    <w:unhideWhenUsed/>
    <w:rsid w:val="007546d1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qFormat/>
    <w:rsid w:val="001b63ca"/>
    <w:rPr/>
  </w:style>
  <w:style w:type="character" w:styleId="PlaceholderText">
    <w:name w:val="Placeholder Text"/>
    <w:basedOn w:val="DefaultParagraphFont"/>
    <w:uiPriority w:val="99"/>
    <w:semiHidden/>
    <w:qFormat/>
    <w:rsid w:val="002c64c5"/>
    <w:rPr>
      <w:color w:val="808080"/>
    </w:rPr>
  </w:style>
  <w:style w:type="character" w:styleId="11" w:customStyle="1">
    <w:name w:val="Заголовок 1 Знак"/>
    <w:basedOn w:val="DefaultParagraphFont"/>
    <w:link w:val="1"/>
    <w:uiPriority w:val="1"/>
    <w:qFormat/>
    <w:rsid w:val="006e0ec3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Style17" w:customStyle="1">
    <w:name w:val="Основной текст Знак"/>
    <w:basedOn w:val="DefaultParagraphFont"/>
    <w:link w:val="af"/>
    <w:uiPriority w:val="1"/>
    <w:qFormat/>
    <w:rsid w:val="00f80373"/>
    <w:rPr>
      <w:rFonts w:ascii="Times New Roman" w:hAnsi="Times New Roman" w:eastAsia="Times New Roman" w:cs="Times New Roman"/>
      <w:sz w:val="28"/>
      <w:szCs w:val="28"/>
    </w:rPr>
  </w:style>
  <w:style w:type="character" w:styleId="ListLabel1">
    <w:name w:val="ListLabel 1"/>
    <w:qFormat/>
    <w:rPr>
      <w:rFonts w:ascii="Times New Roman" w:hAnsi="Times New Roman"/>
      <w:w w:val="107"/>
      <w:sz w:val="28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ascii="Times New Roman" w:hAnsi="Times New Roman"/>
      <w:sz w:val="28"/>
    </w:rPr>
  </w:style>
  <w:style w:type="character" w:styleId="ListLabel11">
    <w:name w:val="ListLabel 11"/>
    <w:qFormat/>
    <w:rPr>
      <w:w w:val="107"/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lang w:val="ru-RU" w:eastAsia="en-US" w:bidi="ar-SA"/>
    </w:rPr>
  </w:style>
  <w:style w:type="character" w:styleId="ListLabel20">
    <w:name w:val="ListLabel 20"/>
    <w:qFormat/>
    <w:rPr>
      <w:sz w:val="28"/>
    </w:rPr>
  </w:style>
  <w:style w:type="character" w:styleId="ListLabel21">
    <w:name w:val="ListLabel 21"/>
    <w:qFormat/>
    <w:rPr>
      <w:rFonts w:ascii="Times New Roman" w:hAnsi="Times New Roman" w:cs="Times New Roman"/>
      <w:sz w:val="28"/>
      <w:szCs w:val="28"/>
    </w:rPr>
  </w:style>
  <w:style w:type="character" w:styleId="ListLabel22">
    <w:name w:val="ListLabel 22"/>
    <w:qFormat/>
    <w:rPr>
      <w:w w:val="107"/>
      <w:sz w:val="28"/>
      <w:lang w:val="ru-RU" w:eastAsia="en-US" w:bidi="ar-SA"/>
    </w:rPr>
  </w:style>
  <w:style w:type="character" w:styleId="ListLabel23">
    <w:name w:val="ListLabel 23"/>
    <w:qFormat/>
    <w:rPr>
      <w:rFonts w:cs="Symbol"/>
      <w:lang w:val="ru-RU" w:eastAsia="en-US" w:bidi="ar-SA"/>
    </w:rPr>
  </w:style>
  <w:style w:type="character" w:styleId="ListLabel24">
    <w:name w:val="ListLabel 24"/>
    <w:qFormat/>
    <w:rPr>
      <w:rFonts w:cs="Symbol"/>
      <w:lang w:val="ru-RU" w:eastAsia="en-US" w:bidi="ar-SA"/>
    </w:rPr>
  </w:style>
  <w:style w:type="character" w:styleId="ListLabel25">
    <w:name w:val="ListLabel 25"/>
    <w:qFormat/>
    <w:rPr>
      <w:rFonts w:cs="Symbol"/>
      <w:lang w:val="ru-RU" w:eastAsia="en-US" w:bidi="ar-SA"/>
    </w:rPr>
  </w:style>
  <w:style w:type="character" w:styleId="ListLabel26">
    <w:name w:val="ListLabel 26"/>
    <w:qFormat/>
    <w:rPr>
      <w:rFonts w:cs="Symbol"/>
      <w:lang w:val="ru-RU" w:eastAsia="en-US" w:bidi="ar-SA"/>
    </w:rPr>
  </w:style>
  <w:style w:type="character" w:styleId="ListLabel27">
    <w:name w:val="ListLabel 27"/>
    <w:qFormat/>
    <w:rPr>
      <w:rFonts w:cs="Symbol"/>
      <w:lang w:val="ru-RU" w:eastAsia="en-US" w:bidi="ar-SA"/>
    </w:rPr>
  </w:style>
  <w:style w:type="character" w:styleId="ListLabel28">
    <w:name w:val="ListLabel 28"/>
    <w:qFormat/>
    <w:rPr>
      <w:rFonts w:cs="Symbol"/>
      <w:lang w:val="ru-RU" w:eastAsia="en-US" w:bidi="ar-SA"/>
    </w:rPr>
  </w:style>
  <w:style w:type="character" w:styleId="ListLabel29">
    <w:name w:val="ListLabel 29"/>
    <w:qFormat/>
    <w:rPr>
      <w:rFonts w:cs="Symbol"/>
      <w:lang w:val="ru-RU" w:eastAsia="en-US" w:bidi="ar-SA"/>
    </w:rPr>
  </w:style>
  <w:style w:type="character" w:styleId="ListLabel30">
    <w:name w:val="ListLabel 30"/>
    <w:qFormat/>
    <w:rPr>
      <w:rFonts w:cs="Symbol"/>
      <w:lang w:val="ru-RU" w:eastAsia="en-US" w:bidi="ar-SA"/>
    </w:rPr>
  </w:style>
  <w:style w:type="character" w:styleId="ListLabel31">
    <w:name w:val="ListLabel 31"/>
    <w:qFormat/>
    <w:rPr>
      <w:rFonts w:ascii="Times New Roman" w:hAnsi="Times New Roman"/>
      <w:sz w:val="28"/>
    </w:rPr>
  </w:style>
  <w:style w:type="character" w:styleId="ListLabel32">
    <w:name w:val="ListLabel 32"/>
    <w:qFormat/>
    <w:rPr>
      <w:rFonts w:ascii="Times New Roman" w:hAnsi="Times New Roman" w:cs="Times New Roman"/>
      <w:sz w:val="28"/>
      <w:szCs w:val="2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link w:val="af0"/>
    <w:uiPriority w:val="1"/>
    <w:qFormat/>
    <w:rsid w:val="00f8037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18600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Header"/>
    <w:basedOn w:val="Normal"/>
    <w:link w:val="a7"/>
    <w:uiPriority w:val="99"/>
    <w:unhideWhenUsed/>
    <w:rsid w:val="00617b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9"/>
    <w:uiPriority w:val="99"/>
    <w:unhideWhenUsed/>
    <w:rsid w:val="00617b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596658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1"/>
    <w:qFormat/>
    <w:rsid w:val="00a34ae4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ec47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C711F-1A3E-4681-A2B5-33C1E04C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LibreOffice/6.2.8.2$Windows_X86_64 LibreOffice_project/f82ddfca21ebc1e222a662a32b25c0c9d20169ee</Application>
  <Pages>4</Pages>
  <Words>742</Words>
  <Characters>6238</Characters>
  <CharactersWithSpaces>7426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2021-12-29T06:57:00Z</dcterms:created>
  <dc:creator/>
  <dc:description/>
  <dc:language>ru-RU</dc:language>
  <cp:lastModifiedBy/>
  <dcterms:modified xsi:type="dcterms:W3CDTF">2021-12-30T10:04:53Z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