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54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980"/>
      </w:tblGrid>
      <w:tr w:rsidR="00852E8C" w:rsidTr="00852E8C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0980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E8C" w:rsidRDefault="00852E8C">
            <w:pPr>
              <w:pStyle w:val="Standard"/>
              <w:tabs>
                <w:tab w:val="left" w:pos="9972"/>
              </w:tabs>
              <w:ind w:right="792"/>
              <w:jc w:val="center"/>
              <w:rPr>
                <w:b/>
                <w:sz w:val="6"/>
                <w:szCs w:val="6"/>
              </w:rPr>
            </w:pPr>
          </w:p>
          <w:p w:rsidR="00852E8C" w:rsidRDefault="00852E8C">
            <w:pPr>
              <w:pStyle w:val="Standard"/>
              <w:tabs>
                <w:tab w:val="left" w:pos="9972"/>
              </w:tabs>
              <w:ind w:right="792"/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10551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606"/>
              <w:gridCol w:w="1607"/>
              <w:gridCol w:w="2748"/>
              <w:gridCol w:w="1915"/>
              <w:gridCol w:w="1675"/>
            </w:tblGrid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1160"/>
              </w:trPr>
              <w:tc>
                <w:tcPr>
                  <w:tcW w:w="2606" w:type="dxa"/>
                  <w:vMerge w:val="restar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tabs>
                      <w:tab w:val="left" w:pos="9972"/>
                    </w:tabs>
                    <w:ind w:right="792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024201" cy="930237"/>
                        <wp:effectExtent l="0" t="0" r="0" b="0"/>
                        <wp:docPr id="1" name="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 cstate="print">
                                  <a:alphaModFix/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4201" cy="930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270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Отдел надзорной деятельности и профилактической работы Лямбирского </w:t>
                  </w:r>
                  <w:r>
                    <w:rPr>
                      <w:b/>
                      <w:szCs w:val="24"/>
                    </w:rPr>
                    <w:br/>
                  </w:r>
                  <w:r>
                    <w:rPr>
                      <w:b/>
                      <w:szCs w:val="24"/>
                    </w:rPr>
                    <w:t xml:space="preserve">и </w:t>
                  </w:r>
                  <w:proofErr w:type="spellStart"/>
                  <w:r>
                    <w:rPr>
                      <w:b/>
                      <w:szCs w:val="24"/>
                    </w:rPr>
                    <w:t>Кочкуровского</w:t>
                  </w:r>
                  <w:proofErr w:type="spellEnd"/>
                  <w:r>
                    <w:rPr>
                      <w:b/>
                      <w:szCs w:val="24"/>
                    </w:rPr>
                    <w:t xml:space="preserve"> муниципальных районов  </w:t>
                  </w:r>
                </w:p>
                <w:p w:rsidR="00852E8C" w:rsidRDefault="000600AD">
                  <w:pPr>
                    <w:pStyle w:val="Standard"/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  ГУ МЧС России по Республике Мордовия</w:t>
                  </w:r>
                </w:p>
              </w:tc>
              <w:tc>
                <w:tcPr>
                  <w:tcW w:w="1674" w:type="dxa"/>
                  <w:vMerge w:val="restar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tabs>
                      <w:tab w:val="left" w:pos="9972"/>
                    </w:tabs>
                    <w:ind w:right="792"/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margin">
                          <wp:posOffset>72356</wp:posOffset>
                        </wp:positionH>
                        <wp:positionV relativeFrom="margin">
                          <wp:posOffset>102961</wp:posOffset>
                        </wp:positionV>
                        <wp:extent cx="842043" cy="1048323"/>
                        <wp:effectExtent l="0" t="0" r="0" b="0"/>
                        <wp:wrapSquare wrapText="bothSides"/>
                        <wp:docPr id="2" name="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" cstate="print">
                                  <a:alphaModFix/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2043" cy="10483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847"/>
              </w:trPr>
              <w:tc>
                <w:tcPr>
                  <w:tcW w:w="2606" w:type="dxa"/>
                  <w:vMerge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852E8C"/>
              </w:tc>
              <w:tc>
                <w:tcPr>
                  <w:tcW w:w="6270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ПАМЯТКА</w:t>
                  </w:r>
                </w:p>
                <w:p w:rsidR="00852E8C" w:rsidRDefault="000600AD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о мерах пожарной </w:t>
                  </w:r>
                  <w:r>
                    <w:rPr>
                      <w:b/>
                      <w:szCs w:val="24"/>
                    </w:rPr>
                    <w:t>безопасности</w:t>
                  </w:r>
                </w:p>
                <w:p w:rsidR="00852E8C" w:rsidRDefault="000600AD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в </w:t>
                  </w:r>
                  <w:proofErr w:type="spellStart"/>
                  <w:proofErr w:type="gramStart"/>
                  <w:r>
                    <w:rPr>
                      <w:b/>
                      <w:szCs w:val="24"/>
                    </w:rPr>
                    <w:t>весеннее-летний</w:t>
                  </w:r>
                  <w:proofErr w:type="spellEnd"/>
                  <w:proofErr w:type="gramEnd"/>
                  <w:r>
                    <w:rPr>
                      <w:b/>
                      <w:szCs w:val="24"/>
                    </w:rPr>
                    <w:t xml:space="preserve"> пожароопасный период</w:t>
                  </w:r>
                </w:p>
                <w:p w:rsidR="00852E8C" w:rsidRDefault="00852E8C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</w:p>
                <w:p w:rsidR="00852E8C" w:rsidRDefault="000600AD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Уважаемые граждане!</w:t>
                  </w:r>
                </w:p>
                <w:p w:rsidR="00852E8C" w:rsidRDefault="00852E8C">
                  <w:pPr>
                    <w:pStyle w:val="Standard"/>
                    <w:jc w:val="center"/>
                    <w:rPr>
                      <w:b/>
                      <w:szCs w:val="24"/>
                    </w:rPr>
                  </w:pPr>
                </w:p>
              </w:tc>
              <w:tc>
                <w:tcPr>
                  <w:tcW w:w="1674" w:type="dxa"/>
                  <w:vMerge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852E8C"/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2991"/>
              </w:trPr>
              <w:tc>
                <w:tcPr>
                  <w:tcW w:w="6961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jc w:val="both"/>
                  </w:pPr>
                  <w:r>
                    <w:rPr>
                      <w:color w:val="0E0E0F"/>
                      <w:sz w:val="22"/>
                      <w:szCs w:val="22"/>
                    </w:rPr>
                    <w:t xml:space="preserve">     В весенне-летний период, который каждый человек в любом возрасте ждет с большой радостью и надеждой, планирует проведение отдыха на природе в выходные и праздничные дни, а так</w:t>
                  </w:r>
                  <w:r>
                    <w:rPr>
                      <w:color w:val="0E0E0F"/>
                      <w:sz w:val="22"/>
                      <w:szCs w:val="22"/>
                    </w:rPr>
                    <w:t>же провести определенную работу на своих приусадебных участках, дачах, в садовых домиках. К сожалению, некоторые забывают, что после таяния снега и ухода талой воды резко возрастает пожароопасная обстановка. Беспечное, неосторожное обращение с огнем при сж</w:t>
                  </w:r>
                  <w:r>
                    <w:rPr>
                      <w:color w:val="0E0E0F"/>
                      <w:sz w:val="22"/>
                      <w:szCs w:val="22"/>
                    </w:rPr>
                    <w:t>игании сухой травы, мусора на территории домовладений, дач, садовых домиков зачастую оборачивается бедой – это почти 50% всех пожаров происходящих ежегодно именно по этой причине.</w:t>
                  </w:r>
                </w:p>
                <w:p w:rsidR="00852E8C" w:rsidRDefault="000600AD">
                  <w:pPr>
                    <w:pStyle w:val="Standard"/>
                    <w:jc w:val="both"/>
                  </w:pPr>
                  <w:r>
                    <w:rPr>
                      <w:b/>
                      <w:bCs/>
                      <w:color w:val="0E0E0F"/>
                      <w:sz w:val="22"/>
                      <w:szCs w:val="22"/>
                    </w:rPr>
                    <w:t xml:space="preserve">   Поэтому чтобы не случилось беды необходимо соблюдать правила пожарной без</w:t>
                  </w:r>
                  <w:r>
                    <w:rPr>
                      <w:b/>
                      <w:bCs/>
                      <w:color w:val="0E0E0F"/>
                      <w:sz w:val="22"/>
                      <w:szCs w:val="22"/>
                    </w:rPr>
                    <w:t>опасности:</w:t>
                  </w:r>
                </w:p>
                <w:p w:rsidR="00852E8C" w:rsidRDefault="00852E8C">
                  <w:pPr>
                    <w:pStyle w:val="Standard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589" w:type="dxa"/>
                  <w:gridSpan w:val="2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03242" cy="1803242"/>
                        <wp:effectExtent l="0" t="0" r="0" b="0"/>
                        <wp:docPr id="3" name="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" cstate="print">
                                  <a:alphaModFix/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3242" cy="1803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7674"/>
              </w:trPr>
              <w:tc>
                <w:tcPr>
                  <w:tcW w:w="4213" w:type="dxa"/>
                  <w:gridSpan w:val="2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Standard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36758" cy="2003395"/>
                        <wp:effectExtent l="0" t="0" r="0" b="0"/>
                        <wp:docPr id="4" name="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 cstate="print">
                                  <a:alphaModFix/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6758" cy="20033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52E8C" w:rsidRDefault="00852E8C">
                  <w:pPr>
                    <w:pStyle w:val="Standard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852E8C" w:rsidRDefault="000600AD">
                  <w:pPr>
                    <w:pStyle w:val="Standard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28391" cy="2009732"/>
                        <wp:effectExtent l="0" t="0" r="0" b="0"/>
                        <wp:docPr id="5" name="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 cstate="print">
                                  <a:alphaModFix/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28391" cy="20097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52E8C" w:rsidRDefault="00852E8C">
                  <w:pPr>
                    <w:pStyle w:val="Standard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W w:w="3988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3988"/>
                  </w:tblGrid>
                  <w:tr w:rsidR="00852E8C" w:rsidTr="00521BA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276"/>
                    </w:trPr>
                    <w:tc>
                      <w:tcPr>
                        <w:tcW w:w="3988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852E8C" w:rsidRDefault="000600AD">
                        <w:pPr>
                          <w:pStyle w:val="Standard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852E8C" w:rsidRDefault="000600AD">
                        <w:pPr>
                          <w:pStyle w:val="Standard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852E8C" w:rsidRDefault="00852E8C">
                  <w:pPr>
                    <w:pStyle w:val="Standard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338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0600AD">
                  <w:pPr>
                    <w:pStyle w:val="Textbody"/>
                    <w:shd w:val="clear" w:color="auto" w:fill="FFFFFF"/>
                    <w:spacing w:after="0"/>
                    <w:jc w:val="both"/>
                  </w:pPr>
                  <w:r>
                    <w:rPr>
                      <w:rStyle w:val="StrongEmphasis"/>
                      <w:szCs w:val="24"/>
                    </w:rPr>
                    <w:t>Открытый огонь:</w:t>
                  </w:r>
                  <w:r>
                    <w:rPr>
                      <w:rStyle w:val="StrongEmphasis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можно разводить, если до любой постройки не менее 15 метров. Если решите жечь ботву по осени, лучше делать это подальше от строений.</w:t>
                  </w:r>
                </w:p>
                <w:p w:rsidR="00852E8C" w:rsidRDefault="000600AD">
                  <w:pPr>
                    <w:pStyle w:val="Textbody"/>
                    <w:spacing w:after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Сжигать мусор открытым способом</w:t>
                  </w:r>
                  <w:r>
                    <w:rPr>
                      <w:sz w:val="22"/>
                      <w:szCs w:val="22"/>
                    </w:rPr>
                    <w:t xml:space="preserve"> надо в яме, котловане или рве глубиной не менее 30 см. В диаметре яма не должна превышать метр.</w:t>
                  </w:r>
                </w:p>
                <w:p w:rsidR="00852E8C" w:rsidRDefault="000600AD">
                  <w:pPr>
                    <w:pStyle w:val="Textbody"/>
                    <w:spacing w:after="0"/>
                    <w:jc w:val="both"/>
                  </w:pPr>
                  <w:r>
                    <w:rPr>
                      <w:rStyle w:val="StrongEmphasis"/>
                      <w:szCs w:val="24"/>
                    </w:rPr>
                    <w:t>Огонь в закрытой емкости:</w:t>
                  </w:r>
                  <w:r>
                    <w:rPr>
                      <w:rStyle w:val="StrongEmphasis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например в бочке, можно разводить, если до построек не менее 7,5 метра. Бочка для сжигания мусора должна быть металлической, с </w:t>
                  </w:r>
                  <w:r>
                    <w:rPr>
                      <w:sz w:val="22"/>
                      <w:szCs w:val="22"/>
                    </w:rPr>
                    <w:t>твердым основанием, объемом не более 1 м³.</w:t>
                  </w:r>
                </w:p>
                <w:p w:rsidR="00852E8C" w:rsidRDefault="000600AD">
                  <w:pPr>
                    <w:pStyle w:val="Textbody"/>
                    <w:spacing w:after="0"/>
                    <w:jc w:val="both"/>
                  </w:pPr>
                  <w:proofErr w:type="spellStart"/>
                  <w:r>
                    <w:rPr>
                      <w:rStyle w:val="StrongEmphasis"/>
                      <w:szCs w:val="24"/>
                    </w:rPr>
                    <w:t>Мангал</w:t>
                  </w:r>
                  <w:proofErr w:type="gramStart"/>
                  <w:r>
                    <w:rPr>
                      <w:rStyle w:val="StrongEmphasis"/>
                      <w:szCs w:val="24"/>
                    </w:rPr>
                    <w:t>:</w:t>
                  </w:r>
                  <w:r>
                    <w:rPr>
                      <w:sz w:val="22"/>
                      <w:szCs w:val="22"/>
                    </w:rPr>
                    <w:t>м</w:t>
                  </w:r>
                  <w:proofErr w:type="gramEnd"/>
                  <w:r>
                    <w:rPr>
                      <w:sz w:val="22"/>
                      <w:szCs w:val="22"/>
                    </w:rPr>
                    <w:t>ожно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ставить в 5 метрах от дома. Это касается любого вида </w:t>
                  </w:r>
                  <w:proofErr w:type="spellStart"/>
                  <w:r>
                    <w:rPr>
                      <w:sz w:val="22"/>
                      <w:szCs w:val="22"/>
                    </w:rPr>
                    <w:t>шашлычниц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мангалов, </w:t>
                  </w:r>
                  <w:proofErr w:type="spellStart"/>
                  <w:r>
                    <w:rPr>
                      <w:sz w:val="22"/>
                      <w:szCs w:val="22"/>
                    </w:rPr>
                    <w:t>барбекюшниц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и печей. Нет никаких ограничений по весу, размерам и видам подобного оборудования. Разрешено использовать как заво</w:t>
                  </w:r>
                  <w:r>
                    <w:rPr>
                      <w:sz w:val="22"/>
                      <w:szCs w:val="22"/>
                    </w:rPr>
                    <w:t>дские, так и самодельные жаровни. Вокруг мангала должна быть зона в 2 метра, где нет никаких горючих материалов.</w:t>
                  </w:r>
                </w:p>
                <w:p w:rsidR="00852E8C" w:rsidRDefault="000600AD">
                  <w:pPr>
                    <w:pStyle w:val="Textbody"/>
                    <w:spacing w:after="0"/>
                    <w:jc w:val="both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Помните, что </w:t>
                  </w:r>
                  <w:proofErr w:type="gramStart"/>
                  <w:r>
                    <w:rPr>
                      <w:b/>
                      <w:bCs/>
                      <w:sz w:val="22"/>
                      <w:szCs w:val="22"/>
                    </w:rPr>
                    <w:t>при</w:t>
                  </w:r>
                  <w:proofErr w:type="gramEnd"/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b/>
                      <w:bCs/>
                      <w:sz w:val="22"/>
                      <w:szCs w:val="22"/>
                    </w:rPr>
                    <w:t>разжигание</w:t>
                  </w:r>
                  <w:proofErr w:type="gramEnd"/>
                  <w:r>
                    <w:rPr>
                      <w:b/>
                      <w:bCs/>
                      <w:sz w:val="22"/>
                      <w:szCs w:val="22"/>
                    </w:rPr>
                    <w:t xml:space="preserve"> огня и соблюдения всех условий, обязательно должно быть присутствие взрослого человека. В случае не соблюдения треб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ований пожарной безопасности </w:t>
                  </w:r>
                  <w:proofErr w:type="gramStart"/>
                  <w:r>
                    <w:rPr>
                      <w:b/>
                      <w:bCs/>
                      <w:sz w:val="22"/>
                      <w:szCs w:val="22"/>
                    </w:rPr>
                    <w:t>предусмотрена</w:t>
                  </w:r>
                  <w:proofErr w:type="gramEnd"/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  <w:p w:rsidR="00852E8C" w:rsidRDefault="000600AD">
                  <w:pPr>
                    <w:pStyle w:val="Standard"/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АДМИНИСТРАТИВНАЯ ОТВЕТСТВЕННОСТЬ:</w:t>
                  </w:r>
                </w:p>
                <w:p w:rsidR="00852E8C" w:rsidRDefault="000600AD">
                  <w:pPr>
                    <w:pStyle w:val="Standard"/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за нарушения требований пожарной безопасности: наложение административного штрафа на граждан в размере от пяти до пятнадцати тысяч рублей; на должностных лиц - от двадцати  до тр</w:t>
                  </w:r>
                  <w:r>
                    <w:rPr>
                      <w:sz w:val="22"/>
                      <w:szCs w:val="22"/>
                    </w:rPr>
                    <w:t>идцати тысяч рублей; на лиц осуществляющих предпринимательскую деятельность без образования юридического лица от сорока до шестидесяти тысяч рублей; на юридических лиц - от трехсот до четырехсот тысяч рублей.</w:t>
                  </w:r>
                  <w:proofErr w:type="gramEnd"/>
                </w:p>
                <w:p w:rsidR="00852E8C" w:rsidRDefault="000600AD">
                  <w:pPr>
                    <w:pStyle w:val="Standard"/>
                    <w:shd w:val="clear" w:color="auto" w:fill="FFFFFF"/>
                    <w:ind w:right="5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szCs w:val="24"/>
                    </w:rPr>
                    <w:t xml:space="preserve"> В случае введения на территории Республики Мор</w:t>
                  </w:r>
                  <w:r>
                    <w:rPr>
                      <w:b/>
                      <w:bCs/>
                      <w:szCs w:val="24"/>
                    </w:rPr>
                    <w:t>довия особого противопожарного режима вводится запрет на разведение костров и огня во всех случаях.</w:t>
                  </w:r>
                </w:p>
                <w:p w:rsidR="00852E8C" w:rsidRDefault="00852E8C">
                  <w:pPr>
                    <w:pStyle w:val="Standard"/>
                    <w:shd w:val="clear" w:color="auto" w:fill="FFFFFF"/>
                    <w:spacing w:after="300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852E8C" w:rsidRDefault="000600AD">
                  <w:pPr>
                    <w:pStyle w:val="Standard"/>
                    <w:shd w:val="clear" w:color="auto" w:fill="FFFFFF"/>
                    <w:ind w:right="5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              Телефон вызова пожарной охраны: 112, 101</w:t>
                  </w:r>
                </w:p>
                <w:p w:rsidR="00852E8C" w:rsidRDefault="00852E8C">
                  <w:pPr>
                    <w:pStyle w:val="Standard"/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852E8C" w:rsidRDefault="00852E8C">
                  <w:pPr>
                    <w:pStyle w:val="Standard"/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494"/>
              </w:trPr>
              <w:tc>
                <w:tcPr>
                  <w:tcW w:w="10551" w:type="dxa"/>
                  <w:gridSpan w:val="5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852E8C">
                  <w:pPr>
                    <w:pStyle w:val="Standard"/>
                    <w:tabs>
                      <w:tab w:val="left" w:pos="10764"/>
                    </w:tabs>
                    <w:rPr>
                      <w:b/>
                      <w:color w:val="FF0000"/>
                      <w:sz w:val="32"/>
                      <w:szCs w:val="32"/>
                    </w:rPr>
                  </w:pPr>
                </w:p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494"/>
              </w:trPr>
              <w:tc>
                <w:tcPr>
                  <w:tcW w:w="10551" w:type="dxa"/>
                  <w:gridSpan w:val="5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852E8C">
                  <w:pPr>
                    <w:pStyle w:val="Standard"/>
                    <w:tabs>
                      <w:tab w:val="left" w:pos="10764"/>
                    </w:tabs>
                    <w:rPr>
                      <w:b/>
                      <w:color w:val="FF0000"/>
                      <w:sz w:val="32"/>
                      <w:szCs w:val="32"/>
                    </w:rPr>
                  </w:pPr>
                </w:p>
              </w:tc>
            </w:tr>
            <w:tr w:rsidR="00852E8C" w:rsidTr="00521BA3">
              <w:tblPrEx>
                <w:tblCellMar>
                  <w:top w:w="0" w:type="dxa"/>
                  <w:bottom w:w="0" w:type="dxa"/>
                </w:tblCellMar>
              </w:tblPrEx>
              <w:trPr>
                <w:trHeight w:val="76"/>
              </w:trPr>
              <w:tc>
                <w:tcPr>
                  <w:tcW w:w="10551" w:type="dxa"/>
                  <w:gridSpan w:val="5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52E8C" w:rsidRDefault="00852E8C">
                  <w:pPr>
                    <w:pStyle w:val="Standard"/>
                    <w:tabs>
                      <w:tab w:val="left" w:pos="10764"/>
                    </w:tabs>
                    <w:rPr>
                      <w:b/>
                      <w:color w:val="FF0000"/>
                      <w:sz w:val="32"/>
                      <w:szCs w:val="32"/>
                    </w:rPr>
                  </w:pPr>
                </w:p>
              </w:tc>
            </w:tr>
          </w:tbl>
          <w:p w:rsidR="00852E8C" w:rsidRDefault="00852E8C">
            <w:pPr>
              <w:pStyle w:val="Standard"/>
              <w:tabs>
                <w:tab w:val="left" w:pos="10764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852E8C" w:rsidRDefault="000600AD">
      <w:pPr>
        <w:pStyle w:val="Standard"/>
      </w:pPr>
      <w:r>
        <w:lastRenderedPageBreak/>
        <w:t xml:space="preserve">                                                    </w:t>
      </w:r>
    </w:p>
    <w:sectPr w:rsidR="00852E8C" w:rsidSect="00852E8C">
      <w:pgSz w:w="11906" w:h="16838"/>
      <w:pgMar w:top="0" w:right="566" w:bottom="360" w:left="10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0AD" w:rsidRDefault="000600AD" w:rsidP="00852E8C">
      <w:r>
        <w:separator/>
      </w:r>
    </w:p>
  </w:endnote>
  <w:endnote w:type="continuationSeparator" w:id="0">
    <w:p w:rsidR="000600AD" w:rsidRDefault="000600AD" w:rsidP="00852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0AD" w:rsidRDefault="000600AD" w:rsidP="00852E8C">
      <w:r w:rsidRPr="00852E8C">
        <w:rPr>
          <w:color w:val="000000"/>
        </w:rPr>
        <w:separator/>
      </w:r>
    </w:p>
  </w:footnote>
  <w:footnote w:type="continuationSeparator" w:id="0">
    <w:p w:rsidR="000600AD" w:rsidRDefault="000600AD" w:rsidP="00852E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5317E"/>
    <w:multiLevelType w:val="multilevel"/>
    <w:tmpl w:val="EE78FC90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650D7E04"/>
    <w:multiLevelType w:val="multilevel"/>
    <w:tmpl w:val="534C1736"/>
    <w:styleLink w:val="WWNum2"/>
    <w:lvl w:ilvl="0">
      <w:start w:val="1"/>
      <w:numFmt w:val="decimal"/>
      <w:lvlText w:val="%1."/>
      <w:lvlJc w:val="left"/>
      <w:pPr>
        <w:ind w:left="972" w:hanging="360"/>
      </w:pPr>
    </w:lvl>
    <w:lvl w:ilvl="1">
      <w:start w:val="1"/>
      <w:numFmt w:val="lowerLetter"/>
      <w:lvlText w:val="%2."/>
      <w:lvlJc w:val="left"/>
      <w:pPr>
        <w:ind w:left="1692" w:hanging="360"/>
      </w:pPr>
    </w:lvl>
    <w:lvl w:ilvl="2">
      <w:start w:val="1"/>
      <w:numFmt w:val="lowerRoman"/>
      <w:lvlText w:val="%1.%2.%3."/>
      <w:lvlJc w:val="right"/>
      <w:pPr>
        <w:ind w:left="2412" w:hanging="180"/>
      </w:pPr>
    </w:lvl>
    <w:lvl w:ilvl="3">
      <w:start w:val="1"/>
      <w:numFmt w:val="decimal"/>
      <w:lvlText w:val="%1.%2.%3.%4."/>
      <w:lvlJc w:val="left"/>
      <w:pPr>
        <w:ind w:left="3132" w:hanging="360"/>
      </w:pPr>
    </w:lvl>
    <w:lvl w:ilvl="4">
      <w:start w:val="1"/>
      <w:numFmt w:val="lowerLetter"/>
      <w:lvlText w:val="%1.%2.%3.%4.%5."/>
      <w:lvlJc w:val="left"/>
      <w:pPr>
        <w:ind w:left="3852" w:hanging="360"/>
      </w:pPr>
    </w:lvl>
    <w:lvl w:ilvl="5">
      <w:start w:val="1"/>
      <w:numFmt w:val="lowerRoman"/>
      <w:lvlText w:val="%1.%2.%3.%4.%5.%6."/>
      <w:lvlJc w:val="right"/>
      <w:pPr>
        <w:ind w:left="4572" w:hanging="180"/>
      </w:pPr>
    </w:lvl>
    <w:lvl w:ilvl="6">
      <w:start w:val="1"/>
      <w:numFmt w:val="decimal"/>
      <w:lvlText w:val="%1.%2.%3.%4.%5.%6.%7."/>
      <w:lvlJc w:val="left"/>
      <w:pPr>
        <w:ind w:left="5292" w:hanging="360"/>
      </w:pPr>
    </w:lvl>
    <w:lvl w:ilvl="7">
      <w:start w:val="1"/>
      <w:numFmt w:val="lowerLetter"/>
      <w:lvlText w:val="%1.%2.%3.%4.%5.%6.%7.%8."/>
      <w:lvlJc w:val="left"/>
      <w:pPr>
        <w:ind w:left="6012" w:hanging="360"/>
      </w:pPr>
    </w:lvl>
    <w:lvl w:ilvl="8">
      <w:start w:val="1"/>
      <w:numFmt w:val="lowerRoman"/>
      <w:lvlText w:val="%1.%2.%3.%4.%5.%6.%7.%8.%9."/>
      <w:lvlJc w:val="right"/>
      <w:pPr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2E8C"/>
    <w:rsid w:val="000600AD"/>
    <w:rsid w:val="00521BA3"/>
    <w:rsid w:val="0085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2E8C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2E8C"/>
    <w:pPr>
      <w:widowControl/>
      <w:suppressAutoHyphens/>
    </w:pPr>
    <w:rPr>
      <w:sz w:val="24"/>
    </w:rPr>
  </w:style>
  <w:style w:type="paragraph" w:customStyle="1" w:styleId="Heading">
    <w:name w:val="Heading"/>
    <w:basedOn w:val="Standard"/>
    <w:next w:val="Textbody"/>
    <w:rsid w:val="00852E8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852E8C"/>
    <w:pPr>
      <w:spacing w:after="120"/>
    </w:pPr>
  </w:style>
  <w:style w:type="paragraph" w:styleId="a3">
    <w:name w:val="List"/>
    <w:basedOn w:val="Textbody"/>
    <w:rsid w:val="00852E8C"/>
    <w:rPr>
      <w:rFonts w:cs="Mangal"/>
    </w:rPr>
  </w:style>
  <w:style w:type="paragraph" w:styleId="a4">
    <w:name w:val="caption"/>
    <w:basedOn w:val="Standard"/>
    <w:rsid w:val="00852E8C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rsid w:val="00852E8C"/>
    <w:pPr>
      <w:suppressLineNumbers/>
    </w:pPr>
    <w:rPr>
      <w:rFonts w:cs="Mangal"/>
    </w:rPr>
  </w:style>
  <w:style w:type="paragraph" w:styleId="a5">
    <w:name w:val="Balloon Text"/>
    <w:basedOn w:val="Standard"/>
    <w:rsid w:val="00852E8C"/>
    <w:rPr>
      <w:rFonts w:ascii="Tahoma" w:hAnsi="Tahoma" w:cs="Tahoma"/>
      <w:sz w:val="16"/>
      <w:szCs w:val="16"/>
    </w:rPr>
  </w:style>
  <w:style w:type="paragraph" w:styleId="3">
    <w:name w:val="Body Text Indent 3"/>
    <w:basedOn w:val="Standard"/>
    <w:rsid w:val="00852E8C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Standard"/>
    <w:rsid w:val="00852E8C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TableContents">
    <w:name w:val="Table Contents"/>
    <w:basedOn w:val="Standard"/>
    <w:rsid w:val="00852E8C"/>
    <w:pPr>
      <w:suppressLineNumbers/>
    </w:pPr>
  </w:style>
  <w:style w:type="character" w:customStyle="1" w:styleId="ListLabel1">
    <w:name w:val="ListLabel 1"/>
    <w:rsid w:val="00852E8C"/>
    <w:rPr>
      <w:b w:val="0"/>
      <w:sz w:val="28"/>
      <w:szCs w:val="28"/>
    </w:rPr>
  </w:style>
  <w:style w:type="character" w:customStyle="1" w:styleId="StrongEmphasis">
    <w:name w:val="Strong Emphasis"/>
    <w:rsid w:val="00852E8C"/>
    <w:rPr>
      <w:b/>
      <w:bCs/>
    </w:rPr>
  </w:style>
  <w:style w:type="numbering" w:customStyle="1" w:styleId="WWNum1">
    <w:name w:val="WWNum1"/>
    <w:basedOn w:val="a2"/>
    <w:rsid w:val="00852E8C"/>
    <w:pPr>
      <w:numPr>
        <w:numId w:val="1"/>
      </w:numPr>
    </w:pPr>
  </w:style>
  <w:style w:type="numbering" w:customStyle="1" w:styleId="WWNum2">
    <w:name w:val="WWNum2"/>
    <w:basedOn w:val="a2"/>
    <w:rsid w:val="00852E8C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home</cp:lastModifiedBy>
  <cp:revision>2</cp:revision>
  <cp:lastPrinted>2022-08-27T10:44:00Z</cp:lastPrinted>
  <dcterms:created xsi:type="dcterms:W3CDTF">2023-03-23T08:30:00Z</dcterms:created>
  <dcterms:modified xsi:type="dcterms:W3CDTF">2023-03-23T08:30:00Z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ГУ МЧС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