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77CE" w:rsidRDefault="00B05D5A" w:rsidP="00B05D5A">
      <w:pPr>
        <w:rPr>
          <w:rFonts w:ascii="Roboto" w:hAnsi="Roboto"/>
          <w:color w:val="000000"/>
          <w:sz w:val="20"/>
          <w:szCs w:val="20"/>
          <w:shd w:val="clear" w:color="auto" w:fill="FFFFFF"/>
        </w:rPr>
      </w:pPr>
      <w:r>
        <w:rPr>
          <w:rFonts w:ascii="Roboto" w:hAnsi="Roboto"/>
          <w:color w:val="000000"/>
          <w:sz w:val="20"/>
          <w:szCs w:val="20"/>
          <w:shd w:val="clear" w:color="auto" w:fill="FFFFFF"/>
        </w:rPr>
        <w:t>С 1 марта 2023 вступили в силу изменения в Правилах противопожарного режима в РФ.</w:t>
      </w:r>
      <w:r>
        <w:rPr>
          <w:noProof/>
          <w:lang w:eastAsia="ru-RU"/>
        </w:rPr>
        <w:drawing>
          <wp:inline distT="0" distB="0" distL="0" distR="0">
            <wp:extent cx="152400" cy="152400"/>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2400" cy="152400"/>
                    </a:xfrm>
                    <a:prstGeom prst="rect">
                      <a:avLst/>
                    </a:prstGeom>
                    <a:noFill/>
                    <a:ln>
                      <a:noFill/>
                    </a:ln>
                  </pic:spPr>
                </pic:pic>
              </a:graphicData>
            </a:graphic>
          </wp:inline>
        </w:drawing>
      </w:r>
      <w:r>
        <w:rPr>
          <w:rFonts w:ascii="Roboto" w:hAnsi="Roboto"/>
          <w:color w:val="000000"/>
          <w:sz w:val="20"/>
          <w:szCs w:val="20"/>
        </w:rPr>
        <w:br/>
      </w:r>
      <w:r>
        <w:rPr>
          <w:rFonts w:ascii="Roboto" w:hAnsi="Roboto"/>
          <w:color w:val="000000"/>
          <w:sz w:val="20"/>
          <w:szCs w:val="20"/>
        </w:rPr>
        <w:br/>
      </w:r>
      <w:r>
        <w:rPr>
          <w:noProof/>
          <w:lang w:eastAsia="ru-RU"/>
        </w:rPr>
        <w:drawing>
          <wp:inline distT="0" distB="0" distL="0" distR="0">
            <wp:extent cx="152400" cy="152400"/>
            <wp:effectExtent l="0" t="0" r="0" b="0"/>
            <wp:docPr id="2"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2400" cy="152400"/>
                    </a:xfrm>
                    <a:prstGeom prst="rect">
                      <a:avLst/>
                    </a:prstGeom>
                    <a:noFill/>
                    <a:ln>
                      <a:noFill/>
                    </a:ln>
                  </pic:spPr>
                </pic:pic>
              </a:graphicData>
            </a:graphic>
          </wp:inline>
        </w:drawing>
      </w:r>
      <w:r>
        <w:rPr>
          <w:rFonts w:ascii="Roboto" w:hAnsi="Roboto"/>
          <w:color w:val="000000"/>
          <w:sz w:val="20"/>
          <w:szCs w:val="20"/>
          <w:shd w:val="clear" w:color="auto" w:fill="FFFFFF"/>
        </w:rPr>
        <w:t>Изменения предусматривают правила разведения костра (открытого огня) на дачном участке. До этого момента дачники задавались вопросом, как можно разводить костер на своем участке?</w:t>
      </w:r>
      <w:r>
        <w:rPr>
          <w:rFonts w:ascii="Roboto" w:hAnsi="Roboto"/>
          <w:color w:val="000000"/>
          <w:sz w:val="20"/>
          <w:szCs w:val="20"/>
          <w:shd w:val="clear" w:color="auto" w:fill="FFFFFF"/>
        </w:rPr>
        <w:br/>
      </w:r>
      <w:r>
        <w:rPr>
          <w:rFonts w:ascii="Roboto" w:hAnsi="Roboto"/>
          <w:color w:val="000000"/>
          <w:sz w:val="20"/>
          <w:szCs w:val="20"/>
          <w:shd w:val="clear" w:color="auto" w:fill="FFFFFF"/>
        </w:rPr>
        <w:br/>
      </w:r>
      <w:r>
        <w:rPr>
          <w:rFonts w:ascii="Roboto" w:hAnsi="Roboto"/>
          <w:noProof/>
          <w:color w:val="000000"/>
          <w:sz w:val="20"/>
          <w:szCs w:val="20"/>
          <w:shd w:val="clear" w:color="auto" w:fill="FFFFFF"/>
          <w:lang w:eastAsia="ru-RU"/>
        </w:rPr>
        <w:drawing>
          <wp:inline distT="0" distB="0" distL="0" distR="0">
            <wp:extent cx="152400" cy="152400"/>
            <wp:effectExtent l="0" t="0" r="0" b="0"/>
            <wp:docPr id="3"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2400" cy="152400"/>
                    </a:xfrm>
                    <a:prstGeom prst="rect">
                      <a:avLst/>
                    </a:prstGeom>
                    <a:noFill/>
                    <a:ln>
                      <a:noFill/>
                    </a:ln>
                  </pic:spPr>
                </pic:pic>
              </a:graphicData>
            </a:graphic>
          </wp:inline>
        </w:drawing>
      </w:r>
      <w:r>
        <w:rPr>
          <w:rFonts w:ascii="Roboto" w:hAnsi="Roboto"/>
          <w:color w:val="000000"/>
          <w:sz w:val="20"/>
          <w:szCs w:val="20"/>
          <w:shd w:val="clear" w:color="auto" w:fill="FFFFFF"/>
        </w:rPr>
        <w:t>Для сжигания сухой травы, веток, листвы и пр. место использования открытого огня должно располагаться на расстоянии не менее 50 метров до здания или постройки (Правило действовало до 28.02.2023 года).</w:t>
      </w:r>
      <w:r>
        <w:rPr>
          <w:rFonts w:ascii="Roboto" w:hAnsi="Roboto"/>
          <w:color w:val="000000"/>
          <w:sz w:val="20"/>
          <w:szCs w:val="20"/>
          <w:shd w:val="clear" w:color="auto" w:fill="FFFFFF"/>
        </w:rPr>
        <w:br/>
        <w:t>При стандартных 6 сотках, жечь костер на своем участке законно, практически невозможно.</w:t>
      </w:r>
      <w:r>
        <w:rPr>
          <w:rFonts w:ascii="Roboto" w:hAnsi="Roboto"/>
          <w:color w:val="000000"/>
          <w:sz w:val="20"/>
          <w:szCs w:val="20"/>
          <w:shd w:val="clear" w:color="auto" w:fill="FFFFFF"/>
        </w:rPr>
        <w:br/>
      </w:r>
      <w:r>
        <w:rPr>
          <w:rFonts w:ascii="Roboto" w:hAnsi="Roboto"/>
          <w:color w:val="000000"/>
          <w:sz w:val="20"/>
          <w:szCs w:val="20"/>
          <w:shd w:val="clear" w:color="auto" w:fill="FFFFFF"/>
        </w:rPr>
        <w:br/>
      </w:r>
      <w:r>
        <w:rPr>
          <w:rFonts w:ascii="Roboto" w:hAnsi="Roboto"/>
          <w:noProof/>
          <w:color w:val="000000"/>
          <w:sz w:val="20"/>
          <w:szCs w:val="20"/>
          <w:shd w:val="clear" w:color="auto" w:fill="FFFFFF"/>
          <w:lang w:eastAsia="ru-RU"/>
        </w:rPr>
        <w:drawing>
          <wp:inline distT="0" distB="0" distL="0" distR="0">
            <wp:extent cx="152400" cy="152400"/>
            <wp:effectExtent l="0" t="0" r="0" b="0"/>
            <wp:docPr id="4"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2400" cy="152400"/>
                    </a:xfrm>
                    <a:prstGeom prst="rect">
                      <a:avLst/>
                    </a:prstGeom>
                    <a:noFill/>
                    <a:ln>
                      <a:noFill/>
                    </a:ln>
                  </pic:spPr>
                </pic:pic>
              </a:graphicData>
            </a:graphic>
          </wp:inline>
        </w:drawing>
      </w:r>
      <w:r>
        <w:rPr>
          <w:rFonts w:ascii="Roboto" w:hAnsi="Roboto"/>
          <w:color w:val="000000"/>
          <w:sz w:val="20"/>
          <w:szCs w:val="20"/>
          <w:shd w:val="clear" w:color="auto" w:fill="FFFFFF"/>
        </w:rPr>
        <w:t> С 01.03.2023 года условия разведение костров на участке смягчаются При сжигании сухой травы, веток, листвы, растительности на индивидуальных земельных участках населенных пунктов, на садовых или огородных земельных участках место открытого огня должно располагаться на расстоянии не менее 15 метров до зданий, сооружений и иных построек.</w:t>
      </w:r>
      <w:r>
        <w:rPr>
          <w:rFonts w:ascii="Roboto" w:hAnsi="Roboto"/>
          <w:color w:val="000000"/>
          <w:sz w:val="20"/>
          <w:szCs w:val="20"/>
          <w:shd w:val="clear" w:color="auto" w:fill="FFFFFF"/>
        </w:rPr>
        <w:br/>
      </w:r>
      <w:r>
        <w:rPr>
          <w:rFonts w:ascii="Roboto" w:hAnsi="Roboto"/>
          <w:color w:val="000000"/>
          <w:sz w:val="20"/>
          <w:szCs w:val="20"/>
          <w:shd w:val="clear" w:color="auto" w:fill="FFFFFF"/>
        </w:rPr>
        <w:br/>
        <w:t>При этом, если сжигание сухой травы, веток и пр. происходит в металлической емкости (например, железной бочке), то данное расстояние может сокращаться вдвое, т.е. до 7,5 м..</w:t>
      </w:r>
      <w:r>
        <w:rPr>
          <w:rFonts w:ascii="Roboto" w:hAnsi="Roboto"/>
          <w:color w:val="000000"/>
          <w:sz w:val="20"/>
          <w:szCs w:val="20"/>
          <w:shd w:val="clear" w:color="auto" w:fill="FFFFFF"/>
        </w:rPr>
        <w:br/>
      </w:r>
      <w:r>
        <w:rPr>
          <w:rFonts w:ascii="Roboto" w:hAnsi="Roboto"/>
          <w:color w:val="000000"/>
          <w:sz w:val="20"/>
          <w:szCs w:val="20"/>
          <w:shd w:val="clear" w:color="auto" w:fill="FFFFFF"/>
        </w:rPr>
        <w:br/>
        <w:t>Для приготовления пищи в мангалах, жаровнях расстояние от очага горения до зданий, сооружений и иных построек можно уменьшать до 5 метров. При этом зона вокруг мангала должна быть очищена от горючих материалов в радиусе до 2 метров.</w:t>
      </w:r>
      <w:r>
        <w:rPr>
          <w:rFonts w:ascii="Roboto" w:hAnsi="Roboto"/>
          <w:color w:val="000000"/>
          <w:sz w:val="20"/>
          <w:szCs w:val="20"/>
          <w:shd w:val="clear" w:color="auto" w:fill="FFFFFF"/>
        </w:rPr>
        <w:br/>
      </w:r>
      <w:r>
        <w:rPr>
          <w:rFonts w:ascii="Roboto" w:hAnsi="Roboto"/>
          <w:color w:val="000000"/>
          <w:sz w:val="20"/>
          <w:szCs w:val="20"/>
          <w:shd w:val="clear" w:color="auto" w:fill="FFFFFF"/>
        </w:rPr>
        <w:br/>
        <w:t>Допускается оборудовать место использования открытого огня в виде котлована (ямы, рва) не менее чем 0,3 метра глубиной и не более 1 метра в диаметре.</w:t>
      </w:r>
      <w:r>
        <w:rPr>
          <w:rFonts w:ascii="Roboto" w:hAnsi="Roboto"/>
          <w:color w:val="000000"/>
          <w:sz w:val="20"/>
          <w:szCs w:val="20"/>
          <w:shd w:val="clear" w:color="auto" w:fill="FFFFFF"/>
        </w:rPr>
        <w:br/>
      </w:r>
      <w:r>
        <w:rPr>
          <w:rFonts w:ascii="Roboto" w:hAnsi="Roboto"/>
          <w:color w:val="000000"/>
          <w:sz w:val="20"/>
          <w:szCs w:val="20"/>
          <w:shd w:val="clear" w:color="auto" w:fill="FFFFFF"/>
        </w:rPr>
        <w:br/>
      </w:r>
      <w:r>
        <w:rPr>
          <w:rFonts w:ascii="Roboto" w:hAnsi="Roboto"/>
          <w:noProof/>
          <w:color w:val="000000"/>
          <w:sz w:val="20"/>
          <w:szCs w:val="20"/>
          <w:shd w:val="clear" w:color="auto" w:fill="FFFFFF"/>
          <w:lang w:eastAsia="ru-RU"/>
        </w:rPr>
        <w:drawing>
          <wp:inline distT="0" distB="0" distL="0" distR="0">
            <wp:extent cx="152400" cy="152400"/>
            <wp:effectExtent l="0" t="0" r="0" b="0"/>
            <wp:docPr id="5" name="Рисунок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2400" cy="152400"/>
                    </a:xfrm>
                    <a:prstGeom prst="rect">
                      <a:avLst/>
                    </a:prstGeom>
                    <a:noFill/>
                    <a:ln>
                      <a:noFill/>
                    </a:ln>
                  </pic:spPr>
                </pic:pic>
              </a:graphicData>
            </a:graphic>
          </wp:inline>
        </w:drawing>
      </w:r>
      <w:r>
        <w:rPr>
          <w:rFonts w:ascii="Roboto" w:hAnsi="Roboto"/>
          <w:color w:val="000000"/>
          <w:sz w:val="20"/>
          <w:szCs w:val="20"/>
          <w:shd w:val="clear" w:color="auto" w:fill="FFFFFF"/>
        </w:rPr>
        <w:t>С полным текстом порядка использования открытого огня и разведения костров на землях сельскохозяйственного назначения, землях запаса и землях населенных пунктов можно ознакомиться в Приложении №4 к Правилам противопожарного режима в Российской Федерации, и приложением к нему. (утв. Постановлением Правительства 16.09.2020г. № 1479)</w:t>
      </w:r>
      <w:r>
        <w:rPr>
          <w:rFonts w:ascii="Roboto" w:hAnsi="Roboto"/>
          <w:color w:val="000000"/>
          <w:sz w:val="20"/>
          <w:szCs w:val="20"/>
          <w:shd w:val="clear" w:color="auto" w:fill="FFFFFF"/>
        </w:rPr>
        <w:br/>
      </w:r>
      <w:r>
        <w:rPr>
          <w:rFonts w:ascii="Roboto" w:hAnsi="Roboto"/>
          <w:color w:val="000000"/>
          <w:sz w:val="20"/>
          <w:szCs w:val="20"/>
          <w:shd w:val="clear" w:color="auto" w:fill="FFFFFF"/>
        </w:rPr>
        <w:br/>
      </w:r>
      <w:r>
        <w:rPr>
          <w:rFonts w:ascii="Roboto" w:hAnsi="Roboto"/>
          <w:noProof/>
          <w:color w:val="000000"/>
          <w:sz w:val="20"/>
          <w:szCs w:val="20"/>
          <w:shd w:val="clear" w:color="auto" w:fill="FFFFFF"/>
          <w:lang w:eastAsia="ru-RU"/>
        </w:rPr>
        <w:drawing>
          <wp:inline distT="0" distB="0" distL="0" distR="0">
            <wp:extent cx="152400" cy="152400"/>
            <wp:effectExtent l="0" t="0" r="0" b="0"/>
            <wp:docPr id="6" name="Рисунок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2400" cy="152400"/>
                    </a:xfrm>
                    <a:prstGeom prst="rect">
                      <a:avLst/>
                    </a:prstGeom>
                    <a:noFill/>
                    <a:ln>
                      <a:noFill/>
                    </a:ln>
                  </pic:spPr>
                </pic:pic>
              </a:graphicData>
            </a:graphic>
          </wp:inline>
        </w:drawing>
      </w:r>
      <w:r>
        <w:rPr>
          <w:rFonts w:ascii="Roboto" w:hAnsi="Roboto"/>
          <w:color w:val="000000"/>
          <w:sz w:val="20"/>
          <w:szCs w:val="20"/>
          <w:shd w:val="clear" w:color="auto" w:fill="FFFFFF"/>
        </w:rPr>
        <w:t>Напоминаем, что за несоблюдение правил пожарной безопасности предусмотрены штрафы.</w:t>
      </w:r>
      <w:r>
        <w:rPr>
          <w:rFonts w:ascii="Roboto" w:hAnsi="Roboto"/>
          <w:color w:val="000000"/>
          <w:sz w:val="20"/>
          <w:szCs w:val="20"/>
          <w:shd w:val="clear" w:color="auto" w:fill="FFFFFF"/>
        </w:rPr>
        <w:br/>
      </w:r>
      <w:r>
        <w:rPr>
          <w:rFonts w:ascii="Roboto" w:hAnsi="Roboto"/>
          <w:color w:val="000000"/>
          <w:sz w:val="20"/>
          <w:szCs w:val="20"/>
          <w:shd w:val="clear" w:color="auto" w:fill="FFFFFF"/>
        </w:rPr>
        <w:br/>
      </w:r>
      <w:r>
        <w:rPr>
          <w:rFonts w:ascii="Roboto" w:hAnsi="Roboto"/>
          <w:noProof/>
          <w:color w:val="000000"/>
          <w:sz w:val="20"/>
          <w:szCs w:val="20"/>
          <w:shd w:val="clear" w:color="auto" w:fill="FFFFFF"/>
          <w:lang w:eastAsia="ru-RU"/>
        </w:rPr>
        <w:drawing>
          <wp:inline distT="0" distB="0" distL="0" distR="0">
            <wp:extent cx="152400" cy="152400"/>
            <wp:effectExtent l="0" t="0" r="0" b="0"/>
            <wp:docPr id="7" name="Рисунок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2400" cy="152400"/>
                    </a:xfrm>
                    <a:prstGeom prst="rect">
                      <a:avLst/>
                    </a:prstGeom>
                    <a:noFill/>
                    <a:ln>
                      <a:noFill/>
                    </a:ln>
                  </pic:spPr>
                </pic:pic>
              </a:graphicData>
            </a:graphic>
          </wp:inline>
        </w:drawing>
      </w:r>
      <w:r>
        <w:rPr>
          <w:rFonts w:ascii="Roboto" w:hAnsi="Roboto"/>
          <w:color w:val="000000"/>
          <w:sz w:val="20"/>
          <w:szCs w:val="20"/>
          <w:shd w:val="clear" w:color="auto" w:fill="FFFFFF"/>
        </w:rPr>
        <w:t> В случае необходимости не забывайте телефоны экстренных служб: 101, 112, ЕДДС Лямбирского района +7 (83441) 2-22-44.</w:t>
      </w:r>
    </w:p>
    <w:p w:rsidR="00B05D5A" w:rsidRPr="00B05D5A" w:rsidRDefault="00B05D5A" w:rsidP="00B05D5A"/>
    <w:sectPr w:rsidR="00B05D5A" w:rsidRPr="00B05D5A" w:rsidSect="00E56A5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altName w:val="Times New Roman"/>
    <w:charset w:val="00"/>
    <w:family w:val="auto"/>
    <w:pitch w:val="variable"/>
    <w:sig w:usb0="00000001" w:usb1="5000217F" w:usb2="00000021" w:usb3="00000000" w:csb0="0000019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46A94"/>
    <w:rsid w:val="00246A94"/>
    <w:rsid w:val="006277CE"/>
    <w:rsid w:val="0077469D"/>
    <w:rsid w:val="00932070"/>
    <w:rsid w:val="00B05D5A"/>
    <w:rsid w:val="00E56A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6A5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32070"/>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ru-RU"/>
    </w:rPr>
  </w:style>
  <w:style w:type="paragraph" w:styleId="a4">
    <w:name w:val="Balloon Text"/>
    <w:basedOn w:val="a"/>
    <w:link w:val="a5"/>
    <w:uiPriority w:val="99"/>
    <w:semiHidden/>
    <w:unhideWhenUsed/>
    <w:rsid w:val="0077469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7469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298</Words>
  <Characters>1699</Characters>
  <Application>Microsoft Office Word</Application>
  <DocSecurity>0</DocSecurity>
  <Lines>14</Lines>
  <Paragraphs>3</Paragraphs>
  <ScaleCrop>false</ScaleCrop>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home</cp:lastModifiedBy>
  <cp:revision>2</cp:revision>
  <dcterms:created xsi:type="dcterms:W3CDTF">2023-03-27T07:46:00Z</dcterms:created>
  <dcterms:modified xsi:type="dcterms:W3CDTF">2023-03-27T07:46:00Z</dcterms:modified>
</cp:coreProperties>
</file>