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Льготы и гарантии для безработных и незанятых граждан,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граждан работающих вахтовым методом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при поступлении на военную службу в Российской Федерации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OpenSans" w:hAnsi="OpenSans"/>
          <w:color w:val="272727"/>
          <w:sz w:val="17"/>
          <w:szCs w:val="17"/>
        </w:rPr>
      </w:pPr>
      <w:r>
        <w:rPr>
          <w:rFonts w:ascii="OpenSans" w:hAnsi="OpenSans"/>
          <w:color w:val="272727"/>
          <w:sz w:val="17"/>
          <w:szCs w:val="17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 xml:space="preserve">При поступлении на военную службу граждане приобретают широкий спектр льгот и гарантий, предоставляемых государством, в том числе: </w:t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Times New Roman" w:hAnsi="Times New Roman" w:cs="Times New Roman"/>
          <w:b/>
          <w:b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color w:val="272727"/>
          <w:sz w:val="28"/>
          <w:szCs w:val="28"/>
        </w:rPr>
        <w:t xml:space="preserve">Достойное и гарантированное денежное довольствие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заключении контракта о прохождении военной службы сроком на 1 год и более военнослужащему выплачивается единовременная денежная выплата в размере 195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зоне специальной военной операции военнослужащему, проходящему военную службу по контракту, выплачивается денежное довольствие в зависимости от воинского звания, должности и выслуги лет.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Ежемесячные денежные выплаты составляют от 204 тыс. руб. в месяц.</w:t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Times New Roman" w:hAnsi="Times New Roman" w:cs="Times New Roman"/>
          <w:b/>
          <w:b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color w:val="272727"/>
          <w:sz w:val="28"/>
          <w:szCs w:val="28"/>
        </w:rPr>
        <w:t>Жилищное обеспечение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 xml:space="preserve">На период военной службы предоставляется служебное жилье.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 xml:space="preserve">Военнослужащим, проходящим военную службу по контракту, </w:t>
        <w:br/>
        <w:t>и совместно проживающим с ними членами их семей предоставляются служебные жилые помещения в населенных пунктах в местах постоянной дислокации воинской части, или в других близлежащих населенных пунктах.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При отсутствии специализированных жилых помещений выплачивается денежная компенсация за найм жилья.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Военнослужащие по контракту, принимавшие участие в боевых действиях по истечении 3 лет службы имеют право на получение целевого жилищного займа на приобретение жилья.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color w:val="272727"/>
          <w:sz w:val="28"/>
          <w:szCs w:val="28"/>
        </w:rPr>
        <w:t>Бесплатное медицинское обеспечение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Бесплатное обследование, лечение и реабилитационное обеспечение в военно-медицинских учреждениях.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 xml:space="preserve">Ежегодное диспансерное наблюдение.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Бесплатное обеспечение лекарствами, изделиями медицинского назначения.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Изготовление и ремонт зубных протезов, военнослужащим.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color w:val="272727"/>
          <w:sz w:val="28"/>
          <w:szCs w:val="28"/>
        </w:rPr>
        <w:t>Обязательное государственное страхование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Военнослужащие подлежат обязательному государственному страхованию за счет средств федерального бюджета.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color w:val="272727"/>
          <w:sz w:val="28"/>
          <w:szCs w:val="28"/>
        </w:rPr>
        <w:t>Ежегодный оплачиваемый отпуск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Военнослужащим по контракту, ежегодно предоставляется основной отпуск, продолжительность которого зависит от общей продолжительности военной службы (от 30 сут. до 45 сут.).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272727"/>
          <w:sz w:val="28"/>
          <w:szCs w:val="28"/>
        </w:rPr>
      </w:pPr>
      <w:r>
        <w:rPr>
          <w:rFonts w:cs="Times New Roman" w:ascii="Times New Roman" w:hAnsi="Times New Roman"/>
          <w:color w:val="272727"/>
          <w:sz w:val="28"/>
          <w:szCs w:val="28"/>
        </w:rPr>
        <w:t>Ветеранам боевых действий предоставляются дополнительные 15 суток к отпуску.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Cs/>
          <w:color w:val="272727"/>
          <w:sz w:val="28"/>
          <w:szCs w:val="28"/>
        </w:rPr>
        <w:t xml:space="preserve">Военнослужащему по контракту, принимающему участие </w:t>
        <w:br/>
        <w:t xml:space="preserve">в специальной военной операции, предоставляется отпуск не реже 1 раза </w:t>
        <w:br/>
        <w:t>в полгода на 2 недели (без учета времени на проезд к месту проведения отпуска и обратно).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72727"/>
          <w:sz w:val="28"/>
          <w:szCs w:val="28"/>
        </w:rPr>
        <w:t>Гарантии при поступлении в образовательные учреждения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Cs/>
          <w:color w:val="272727"/>
          <w:sz w:val="28"/>
          <w:szCs w:val="28"/>
        </w:rPr>
        <w:t>Военнослужащий может поступить в вузы Минобороны России для получения высшего или среднего образования.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Cs/>
          <w:color w:val="272727"/>
          <w:sz w:val="28"/>
          <w:szCs w:val="28"/>
        </w:rPr>
        <w:t>Военнослужащий по истечении трех лет военной службы по контракту может поступить на бюджетные места в гражданские учебные заведения                  с преимущественным правом зачисления в вуз.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72727"/>
          <w:sz w:val="28"/>
          <w:szCs w:val="28"/>
        </w:rPr>
        <w:t>Пенсионное обеспечение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Cs/>
          <w:color w:val="272727"/>
          <w:sz w:val="28"/>
          <w:szCs w:val="28"/>
        </w:rPr>
        <w:t>Право на пенсию возникает у граждан, имеющих на день увольнения  со службы выслугу 20 и более лет.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Cs/>
          <w:color w:val="272727"/>
          <w:sz w:val="28"/>
          <w:szCs w:val="28"/>
        </w:rPr>
        <w:t xml:space="preserve">Для военнослужащих, заключивших контракт после 24 февраля 2022 г., периоды участия в специальной военной операции во время военной службы по контракту засчитываются в страховой стаж в двойном размере (как день </w:t>
        <w:br/>
        <w:t xml:space="preserve">за два). Остальные периоды прохождения военной службы засчитываются </w:t>
        <w:br/>
        <w:t>в обычном порядке – как один к одному.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bCs/>
          <w:color w:val="272727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72727"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  <w:t>Дополнительные гарантии для участников СВО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Сохранение рабочего места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период проведения специальной военной операции </w:t>
        <w:br/>
        <w:t>за военнослужащим сохраняется рабочее место (в том числе при работе вахтовым методом) на время прохождения военной службы по контракту.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Кредитные каникулы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Военнослужащие по контракту, которые участвуют в специальной военной операции, могут обратиться с заявлением о предоставлении отсрочек платежей и приостановлении исполнения судебных актов о возврате просроченной кредитной задолженности.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Обязательства по кредитному договору прекращаются, долг подлежит списанию в случае смерти военнослужащего, в том числе вследствие увечья, ранения, травмы либо контузии, а также если он получит инвалидность I группы. Кредиты и займы членов его семьи также должны быть списаны                 в этих случаях.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Освобождение от транспортного налога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В соответствии с Законом Республики Мордовия от 2 ноября 2022 г. №74-З «О внесении изменения в статью 4 Закона Республики Мордовия               «О транспортном налоге» от уплаты транспортного налога освобождаются граждане Российской Федерации, проживающие на территории Республики Мордовия,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 года № 647 «Об объявлении частичной мобилизации в Российской Федерации», а также заключившие с 24 февраля 2022 года контракт о добровольном содействии в выполнении задач, возложенных на Вооруженные Силы Российской Федерации, и принимающие участие в специальной военной операции, или члены их семей (супруг, супруга, несовершеннолетние дети, дети в возрасте до 23 лет, обучающиеся в организациях, осуществляющих образовательную деятельность по очной форме обучения).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Налоговая льгота предоставляется в отношении автомобиля легкового с мощностью двигателя до 200 лошадиных сил (до 147,1 кВт) включительно.</w:t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Льготы членам семей военнослужащих</w:t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8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Детям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Дети военнослужащих-участников специальной военной операции имеют право на первоочередное поступление в российские вузы </w:t>
        <w:br/>
        <w:t xml:space="preserve">по отдельной квоте.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Дети раненых и погибших могут поступить в вуз без вступительных испытаний.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Детям военнослужащих по контракту предоставляется приоритетное право на отдых в летних оздоровительных лагерях (включая «Орленок», «Артек» и «Океан»), а также получают право на первоочередное поступление в детские сады и школы.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Дополнительно, в соответствии с Указом Главы РМ от 14 октября             2022 г. № 285-УГ детям военнослужащих предоставляется: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бесплатное двухразовое питание в государственных образовательных организациях, находящихся на территории Республики Мордовия, обучающимся, осваивающим образовательные программы начального общего, основного общего и среднего общего образования, среднего профессионального образования и профессионального обучения;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бесплатное посещение кружков, секций и иных подобных занятий по дополнительным общеобразовательным программам в государственных образовательных организациях Республики Мордовия, осуществляющих образовательную деятельность по дополнительным общеобразовательным (общеразвивающим) программам;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предоставление детям военнослужащих бесплатных путевок в организации отдыха детей и их оздоровления, находящиеся в Республике Мордовия.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Родителям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соответствии с Указом Главы РМ от 14 октября 2022 г. № 285-УГ               «О дополнительных мерах социальной поддержки членов семей граждан, принимающих участие в специальной военной операции»: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предоставление родителям военнослужащих социальных услуг в полустационарной форме и форме социального обслуживания на дому бесплатно;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внеочередной прием родителей военнослужащих в стационарные организации социального обслуживания.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Всем членам семьи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соответствии с Указом Главы РМ от 14 октября 2022 г. № 285-УГ               «О дополнительных мерах социальной поддержки членов семей граждан, принимающих участие в специальной военной операции» предоставляется: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содействие в поиске работы членам семей военнослужащих в приоритетном порядке;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организация профессионального обучения и дополнительного профессионального образования членов семей военнослужащих в рамках федерального проекта «Содействие занятости» национального проекта «Демография» в приоритетном порядке;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содействие членам семей военнослужащих в оформлении социальных и иных выплат, на получение которых имеет право семья военнослужащего;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оказание бесплатной психологической помощи членам семей военнослужащих;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консультирование членов семей военнослужащих по юридическим вопросам;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200"/>
        <w:ind w:firstLine="708"/>
        <w:rPr/>
      </w:pPr>
      <w:r>
        <w:rPr/>
      </w:r>
    </w:p>
    <w:sectPr>
      <w:type w:val="nextPage"/>
      <w:pgSz w:w="11906" w:h="16838"/>
      <w:pgMar w:left="1701" w:right="850" w:header="0" w:top="568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OpenSans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159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D12E9-C2F0-49D4-AA8B-99422DB4B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LibreOffice/6.2.8.2$Windows_X86_64 LibreOffice_project/f82ddfca21ebc1e222a662a32b25c0c9d20169ee</Application>
  <Pages>3</Pages>
  <Words>929</Words>
  <Characters>6570</Characters>
  <CharactersWithSpaces>7546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2023-06-07T11:36:00Z</dcterms:created>
  <dc:creator>Матянин Евгений Анатольевич</dc:creator>
  <dc:description/>
  <dc:language>ru-RU</dc:language>
  <cp:lastModifiedBy>Матянин Евгений Анатольевич</cp:lastModifiedBy>
  <dcterms:modified xsi:type="dcterms:W3CDTF">2023-06-07T11:36:00Z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