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jc w:val="center"/>
        <w:rPr>
          <w:rFonts w:ascii="Times New Roman" w:hAnsi="Times New Roman"/>
          <w:b/>
          <w:b/>
          <w:bCs/>
          <w:sz w:val="28"/>
          <w:szCs w:val="28"/>
        </w:rPr>
      </w:pPr>
      <w:r>
        <w:rPr>
          <w:rFonts w:ascii="Times New Roman" w:hAnsi="Times New Roman"/>
          <w:b/>
          <w:bCs/>
          <w:sz w:val="28"/>
          <w:szCs w:val="28"/>
        </w:rPr>
        <w:t xml:space="preserve"> </w:t>
      </w:r>
      <w:r>
        <w:rPr>
          <w:rFonts w:ascii="Times New Roman" w:hAnsi="Times New Roman"/>
          <w:b/>
          <w:bCs/>
          <w:sz w:val="28"/>
          <w:szCs w:val="28"/>
        </w:rPr>
        <w:t xml:space="preserve">АДМИНИСТРАЦИЯ  ТАТАРСКО-ТАВЛИНСКОГО  СЕЛЬСКОГО ПОСЕЛЕНИЯ  ЛЯМБИРСКОГО МУНИЦИПАЛЬНОГО  РАЙОНА </w:t>
      </w:r>
    </w:p>
    <w:p>
      <w:pPr>
        <w:pStyle w:val="Style16"/>
        <w:jc w:val="center"/>
        <w:rPr>
          <w:rFonts w:ascii="Times New Roman" w:hAnsi="Times New Roman"/>
          <w:b/>
          <w:b/>
          <w:bCs/>
          <w:sz w:val="28"/>
          <w:szCs w:val="28"/>
        </w:rPr>
      </w:pPr>
      <w:r>
        <w:rPr>
          <w:rFonts w:ascii="Times New Roman" w:hAnsi="Times New Roman"/>
          <w:b/>
          <w:bCs/>
          <w:sz w:val="28"/>
          <w:szCs w:val="28"/>
        </w:rPr>
        <w:t>РЕСПУБЛИКИ МОРДОВИЯ</w:t>
      </w:r>
    </w:p>
    <w:p>
      <w:pPr>
        <w:pStyle w:val="Style16"/>
        <w:jc w:val="center"/>
        <w:rPr>
          <w:rFonts w:ascii="Times New Roman" w:hAnsi="Times New Roman"/>
          <w:b/>
          <w:b/>
          <w:bCs/>
          <w:sz w:val="28"/>
          <w:szCs w:val="28"/>
        </w:rPr>
      </w:pPr>
      <w:r>
        <w:rPr>
          <w:rFonts w:ascii="Times New Roman" w:hAnsi="Times New Roman"/>
          <w:b/>
          <w:bCs/>
          <w:sz w:val="28"/>
          <w:szCs w:val="28"/>
        </w:rPr>
      </w:r>
    </w:p>
    <w:p>
      <w:pPr>
        <w:pStyle w:val="Style16"/>
        <w:jc w:val="center"/>
        <w:rPr>
          <w:rFonts w:ascii="Times New Roman" w:hAnsi="Times New Roman"/>
          <w:b/>
          <w:b/>
          <w:bCs/>
          <w:sz w:val="28"/>
          <w:szCs w:val="28"/>
        </w:rPr>
      </w:pPr>
      <w:r>
        <w:rPr>
          <w:rFonts w:ascii="Times New Roman" w:hAnsi="Times New Roman"/>
          <w:b/>
          <w:bCs/>
          <w:sz w:val="28"/>
          <w:szCs w:val="28"/>
        </w:rPr>
        <w:t>ПОСТАНОВЛЕНИЕ</w:t>
      </w:r>
    </w:p>
    <w:p>
      <w:pPr>
        <w:pStyle w:val="Style16"/>
        <w:jc w:val="center"/>
        <w:rPr>
          <w:rFonts w:ascii="Times New Roman" w:hAnsi="Times New Roman"/>
          <w:b/>
          <w:b/>
          <w:bCs/>
          <w:sz w:val="28"/>
          <w:szCs w:val="28"/>
        </w:rPr>
      </w:pPr>
      <w:r>
        <w:rPr>
          <w:rFonts w:ascii="Times New Roman" w:hAnsi="Times New Roman"/>
          <w:b/>
          <w:bCs/>
          <w:sz w:val="28"/>
          <w:szCs w:val="28"/>
        </w:rPr>
        <w:t xml:space="preserve">                                   </w:t>
      </w:r>
    </w:p>
    <w:p>
      <w:pPr>
        <w:pStyle w:val="Style16"/>
        <w:jc w:val="center"/>
        <w:rPr>
          <w:rFonts w:ascii="Times New Roman" w:hAnsi="Times New Roman"/>
          <w:b w:val="false"/>
          <w:b w:val="false"/>
          <w:bCs w:val="false"/>
          <w:sz w:val="28"/>
          <w:szCs w:val="28"/>
        </w:rPr>
      </w:pPr>
      <w:r>
        <w:rPr>
          <w:rFonts w:ascii="Times New Roman" w:hAnsi="Times New Roman"/>
          <w:b w:val="false"/>
          <w:bCs w:val="false"/>
          <w:sz w:val="28"/>
          <w:szCs w:val="28"/>
        </w:rPr>
        <w:t xml:space="preserve">29 февраля 2024 года                                                                                     № 15  </w:t>
      </w:r>
    </w:p>
    <w:p>
      <w:pPr>
        <w:pStyle w:val="Normal"/>
        <w:rPr>
          <w:sz w:val="28"/>
          <w:szCs w:val="28"/>
        </w:rPr>
      </w:pPr>
      <w:r>
        <w:rPr>
          <w:sz w:val="28"/>
          <w:szCs w:val="28"/>
        </w:rPr>
        <w:t xml:space="preserve">                                                            </w:t>
      </w:r>
      <w:r>
        <w:rPr>
          <w:sz w:val="24"/>
          <w:szCs w:val="24"/>
        </w:rPr>
        <w:t>с.Татарская Тавла</w:t>
      </w:r>
      <w:r>
        <w:rPr>
          <w:rFonts w:cs="Times New Roman" w:ascii="Times New Roman" w:hAnsi="Times New Roman"/>
          <w:sz w:val="26"/>
          <w:szCs w:val="26"/>
        </w:rPr>
        <w:t xml:space="preserve">                             </w:t>
      </w:r>
    </w:p>
    <w:p>
      <w:pPr>
        <w:pStyle w:val="Normal"/>
        <w:jc w:val="center"/>
        <w:rPr/>
      </w:pPr>
      <w:r>
        <w:rPr>
          <w:rFonts w:cs="Times New Roman" w:ascii="Times New Roman" w:hAnsi="Times New Roman"/>
          <w:b/>
          <w:bCs/>
          <w:sz w:val="27"/>
          <w:szCs w:val="27"/>
        </w:rPr>
        <w:t xml:space="preserve">О мерах по реализации решения Совета депутатов </w:t>
      </w:r>
      <w:r>
        <w:rPr>
          <w:rFonts w:cs="Times New Roman" w:ascii="Times New Roman" w:hAnsi="Times New Roman"/>
          <w:b/>
          <w:bCs/>
          <w:sz w:val="27"/>
          <w:szCs w:val="27"/>
        </w:rPr>
        <w:t xml:space="preserve">Ттарско-Тавлинского сельского поселения </w:t>
      </w:r>
      <w:r>
        <w:rPr>
          <w:rFonts w:cs="Times New Roman" w:ascii="Times New Roman" w:hAnsi="Times New Roman"/>
          <w:b/>
          <w:bCs/>
          <w:sz w:val="27"/>
          <w:szCs w:val="27"/>
        </w:rPr>
        <w:t>Лямбирского муниципального района Республики Мордовия от 26 декабря 2023 г. № 53 «О бюджете  Татарско-Тавлинского сельского поселения Лямбирского муниципального района Республики Мордовия  на 2024 год и на плановый период 2025 и 2026 годов»</w:t>
      </w:r>
    </w:p>
    <w:p>
      <w:pPr>
        <w:pStyle w:val="Normal"/>
        <w:spacing w:lineRule="auto" w:line="240" w:before="0" w:after="0"/>
        <w:ind w:firstLine="426"/>
        <w:jc w:val="both"/>
        <w:rPr/>
      </w:pPr>
      <w:r>
        <w:rPr>
          <w:rFonts w:cs="Times New Roman" w:ascii="Times New Roman" w:hAnsi="Times New Roman"/>
          <w:sz w:val="27"/>
          <w:szCs w:val="27"/>
        </w:rPr>
        <w:t>В целях реализации решения Совета депутатов Татарско-Тавлинского сельского поселения Лямбирского муниципального района от 26 декабря 2023 г. № 53                   «О бюджете Татарско-Тавлинского сельского поселения Лямбирского муниципального района на 2024 год и на плановый период 2025 и 2026 годов», руководствуясь статьями  Уставом Татарско-Тавлинского сельского поселения Лямбирского муниципального района, администрация сельского поселения                   п о с т а н о в л я е т:</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1. Администрации Татарско-Тавлинского сельского поселения Лямбирского муниципального района:</w:t>
      </w:r>
      <w:bookmarkStart w:id="0" w:name="sub_1"/>
      <w:bookmarkEnd w:id="0"/>
    </w:p>
    <w:p>
      <w:pPr>
        <w:pStyle w:val="Normal"/>
        <w:spacing w:lineRule="auto" w:line="240" w:before="0" w:after="0"/>
        <w:ind w:firstLine="426"/>
        <w:jc w:val="both"/>
        <w:rPr/>
      </w:pPr>
      <w:r>
        <w:rPr>
          <w:rFonts w:cs="Times New Roman" w:ascii="Times New Roman" w:hAnsi="Times New Roman"/>
          <w:sz w:val="27"/>
          <w:szCs w:val="27"/>
        </w:rPr>
        <w:t>обеспечить качественное исполнение бюджета Татарско-Тавлинского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 xml:space="preserve">Республики Мордовия на 2024 год и на плановый период 2025 и 2026 годов  (далее - бюджет Татарско-Тавлинского сельского поселения ) и реализацию </w:t>
      </w:r>
      <w:hyperlink r:id="rId2">
        <w:r>
          <w:rPr>
            <w:rStyle w:val="Style14"/>
            <w:rFonts w:cs="Times New Roman" w:ascii="Times New Roman" w:hAnsi="Times New Roman"/>
            <w:color w:val="auto"/>
            <w:sz w:val="27"/>
            <w:szCs w:val="27"/>
            <w:u w:val="none"/>
          </w:rPr>
          <w:t>основных направлений</w:t>
        </w:r>
      </w:hyperlink>
      <w:r>
        <w:rPr>
          <w:rFonts w:cs="Times New Roman" w:ascii="Times New Roman" w:hAnsi="Times New Roman"/>
          <w:sz w:val="27"/>
          <w:szCs w:val="27"/>
        </w:rPr>
        <w:t xml:space="preserve"> бюджетной и налоговой политики Татарско-Тавлинского сельского поселения  на 2024 год и на плановый период 2025 и 2026 годов, утвержденных постановлением Администрации Татарско-Тавлинского сельского поселения от 22 сентября 2023г. № 43 «Об основных направлениях бюджетной и налоговой политики Татарско-Тавлинского сельского поселения Лямбирского  муниципального района Республики Мордовия на 2024 год и на плановый период  2025 и 2026 годов»;</w:t>
      </w:r>
    </w:p>
    <w:p>
      <w:pPr>
        <w:pStyle w:val="Normal"/>
        <w:spacing w:lineRule="auto" w:line="240" w:before="0" w:after="0"/>
        <w:ind w:firstLine="426"/>
        <w:jc w:val="both"/>
        <w:rPr/>
      </w:pPr>
      <w:r>
        <w:rPr>
          <w:rFonts w:cs="Times New Roman" w:ascii="Times New Roman" w:hAnsi="Times New Roman"/>
          <w:sz w:val="27"/>
          <w:szCs w:val="27"/>
        </w:rPr>
        <w:t>осуществлять мониторинг финансового обеспечения социально значимых и первоочередных расходов бюджета Татарско-Тавлинского сельского поселения , гарантирующих реализацию возложенных на органы местного самоуправления Татарско-Тавлинского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Республики Мордовия полномочий;</w:t>
      </w:r>
    </w:p>
    <w:p>
      <w:pPr>
        <w:pStyle w:val="Normal"/>
        <w:spacing w:lineRule="auto" w:line="240" w:before="0" w:after="0"/>
        <w:jc w:val="both"/>
        <w:rPr/>
      </w:pPr>
      <w:r>
        <w:rPr>
          <w:rFonts w:cs="Times New Roman" w:ascii="Times New Roman" w:hAnsi="Times New Roman"/>
          <w:sz w:val="27"/>
          <w:szCs w:val="27"/>
        </w:rPr>
        <w:t xml:space="preserve">       </w:t>
      </w:r>
      <w:r>
        <w:rPr>
          <w:rFonts w:cs="Times New Roman" w:ascii="Times New Roman" w:hAnsi="Times New Roman"/>
          <w:sz w:val="27"/>
          <w:szCs w:val="27"/>
        </w:rPr>
        <w:t>обеспечить достижение показателей Программы (плана) финансового оздоровления Татарско-Тавлинского сельского поселения Лямбирского муниципального района в Республике Мордовия на 2019-2025 годы.</w:t>
      </w:r>
    </w:p>
    <w:p>
      <w:pPr>
        <w:pStyle w:val="Normal"/>
        <w:spacing w:lineRule="auto" w:line="240" w:before="0" w:after="0"/>
        <w:ind w:hanging="0"/>
        <w:jc w:val="both"/>
        <w:rPr/>
      </w:pPr>
      <w:r>
        <w:rPr>
          <w:rFonts w:eastAsia="Times New Roman" w:cs="Times New Roman" w:ascii="Times New Roman" w:hAnsi="Times New Roman"/>
          <w:sz w:val="27"/>
          <w:szCs w:val="27"/>
          <w:lang w:eastAsia="ru-RU"/>
        </w:rPr>
        <w:t xml:space="preserve">      </w:t>
      </w:r>
      <w:r>
        <w:rPr>
          <w:rFonts w:eastAsia="Times New Roman" w:cs="Times New Roman" w:ascii="Times New Roman" w:hAnsi="Times New Roman"/>
          <w:sz w:val="27"/>
          <w:szCs w:val="27"/>
          <w:lang w:eastAsia="ru-RU"/>
        </w:rPr>
        <w:t>обеспечить реализацию приоритетных направлений государственной политики, определенных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а также указами Президента Российской Федерации от 7 мая 2012 г.;</w:t>
      </w:r>
    </w:p>
    <w:p>
      <w:pPr>
        <w:pStyle w:val="Normal"/>
        <w:spacing w:lineRule="auto" w:line="240" w:before="0" w:after="0"/>
        <w:ind w:firstLine="426"/>
        <w:jc w:val="both"/>
        <w:rPr/>
      </w:pPr>
      <w:r>
        <w:rPr>
          <w:rFonts w:cs="Times New Roman" w:ascii="Times New Roman" w:hAnsi="Times New Roman"/>
          <w:sz w:val="27"/>
          <w:szCs w:val="27"/>
        </w:rPr>
        <w:t>ответственным исполнителям муниципальных</w:t>
      </w:r>
      <w:bookmarkStart w:id="1" w:name="_GoBack"/>
      <w:bookmarkEnd w:id="1"/>
      <w:r>
        <w:rPr>
          <w:rFonts w:cs="Times New Roman" w:ascii="Times New Roman" w:hAnsi="Times New Roman"/>
          <w:sz w:val="27"/>
          <w:szCs w:val="27"/>
        </w:rPr>
        <w:t xml:space="preserve"> программ Татарско-Тавлинского сельского поселения Лямбирского муниципального района в рамках исполнения бюджета Татарско-Тавлинского сельского поселения  обеспечить достижение в 2024 году утвержденных показателей соответствующих муниципальных программ Татарско-Тавлинского сельского поселения Лямбирского муниципального района.</w:t>
      </w:r>
    </w:p>
    <w:p>
      <w:pPr>
        <w:pStyle w:val="Normal"/>
        <w:spacing w:lineRule="auto" w:line="240" w:before="0" w:after="0"/>
        <w:ind w:firstLine="426"/>
        <w:jc w:val="both"/>
        <w:rPr/>
      </w:pPr>
      <w:r>
        <w:rPr>
          <w:rFonts w:cs="Times New Roman" w:ascii="Times New Roman" w:hAnsi="Times New Roman"/>
          <w:sz w:val="27"/>
          <w:szCs w:val="27"/>
        </w:rPr>
        <w:t>2. Главным администраторам доходов бюджета Татарско-Тавлинского сельского поселения :</w:t>
      </w:r>
      <w:bookmarkStart w:id="2" w:name="sub_2"/>
      <w:bookmarkEnd w:id="2"/>
    </w:p>
    <w:p>
      <w:pPr>
        <w:pStyle w:val="Normal"/>
        <w:spacing w:lineRule="auto" w:line="240" w:before="0" w:after="0"/>
        <w:ind w:firstLine="426"/>
        <w:jc w:val="both"/>
        <w:rPr/>
      </w:pPr>
      <w:r>
        <w:rPr>
          <w:rFonts w:cs="Times New Roman" w:ascii="Times New Roman" w:hAnsi="Times New Roman"/>
          <w:sz w:val="27"/>
          <w:szCs w:val="27"/>
        </w:rPr>
        <w:t>1) принять меры по обеспечению поступления налогов, сборов и других обязательных платежей в бюджет Татарско-Тавлинского сельского поселения , а также по сокращению задолженности по их уплате и осуществлению мероприятий, препятствующих ее возникновению;</w:t>
      </w:r>
    </w:p>
    <w:p>
      <w:pPr>
        <w:pStyle w:val="Normal"/>
        <w:spacing w:lineRule="auto" w:line="240" w:before="0" w:after="0"/>
        <w:ind w:firstLine="426"/>
        <w:jc w:val="both"/>
        <w:rPr/>
      </w:pPr>
      <w:r>
        <w:rPr>
          <w:rFonts w:cs="Times New Roman" w:ascii="Times New Roman" w:hAnsi="Times New Roman"/>
          <w:sz w:val="27"/>
          <w:szCs w:val="27"/>
        </w:rPr>
        <w:t>2) осуществлять постоянный контроль за правильностью исчисления, полнотой и своевременностью уплаты платежей в бюджет Татарско-Тавлинского сельского поселения , а также начисление, учет, взыскание и принятие решений о возврате излишне уплаченных (взысканных) платежей в бюджет Татарско-Тавлинского сельского поселения , пеней и штрафов;</w:t>
      </w:r>
    </w:p>
    <w:p>
      <w:pPr>
        <w:pStyle w:val="Normal"/>
        <w:spacing w:lineRule="auto" w:line="240" w:before="0" w:after="0"/>
        <w:ind w:firstLine="426"/>
        <w:jc w:val="both"/>
        <w:rPr/>
      </w:pPr>
      <w:r>
        <w:rPr>
          <w:rFonts w:cs="Times New Roman" w:ascii="Times New Roman" w:hAnsi="Times New Roman"/>
          <w:sz w:val="27"/>
          <w:szCs w:val="27"/>
        </w:rPr>
        <w:t xml:space="preserve">3) представлять в Финансовое управление Администрации Лямбирского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w:t>
      </w:r>
      <w:bookmarkStart w:id="3" w:name="__DdeLink__627_2075446829"/>
      <w:r>
        <w:rPr>
          <w:rFonts w:cs="Times New Roman" w:ascii="Times New Roman" w:hAnsi="Times New Roman"/>
          <w:sz w:val="27"/>
          <w:szCs w:val="27"/>
        </w:rPr>
        <w:t>Татарско-Тавлинского сельского поселения</w:t>
      </w:r>
      <w:bookmarkEnd w:id="3"/>
      <w:r>
        <w:rPr>
          <w:rFonts w:cs="Times New Roman" w:ascii="Times New Roman" w:hAnsi="Times New Roman"/>
          <w:sz w:val="27"/>
          <w:szCs w:val="27"/>
        </w:rPr>
        <w:t xml:space="preserve"> по доходам от прогноза.</w:t>
      </w:r>
    </w:p>
    <w:p>
      <w:pPr>
        <w:pStyle w:val="Normal"/>
        <w:spacing w:lineRule="auto" w:line="240" w:before="0" w:after="0"/>
        <w:ind w:firstLine="426"/>
        <w:jc w:val="both"/>
        <w:rPr/>
      </w:pPr>
      <w:r>
        <w:rPr>
          <w:rFonts w:cs="Times New Roman" w:ascii="Times New Roman" w:hAnsi="Times New Roman"/>
          <w:sz w:val="27"/>
          <w:szCs w:val="27"/>
        </w:rPr>
        <w:t>3. Главным распорядителям средств бюджета Татарско-Тавлинского сельского поселения  обеспечить:</w:t>
      </w:r>
      <w:bookmarkStart w:id="4" w:name="sub_3"/>
      <w:bookmarkEnd w:id="4"/>
    </w:p>
    <w:p>
      <w:pPr>
        <w:pStyle w:val="Normal"/>
        <w:spacing w:lineRule="auto" w:line="240" w:before="0" w:after="0"/>
        <w:ind w:firstLine="426"/>
        <w:jc w:val="both"/>
        <w:rPr/>
      </w:pPr>
      <w:r>
        <w:rPr>
          <w:rFonts w:cs="Times New Roman" w:ascii="Times New Roman" w:hAnsi="Times New Roman"/>
          <w:sz w:val="27"/>
          <w:szCs w:val="27"/>
        </w:rPr>
        <w:t>1) в пределах утвержденных им лимитов бюджетных обязательств распределение и доведение до подведомственных получателей средств бюджета Татарско-Тавлинского сельского поселения лимитов бюджетных обязательств в полном объеме;</w:t>
      </w:r>
    </w:p>
    <w:p>
      <w:pPr>
        <w:pStyle w:val="Normal"/>
        <w:spacing w:lineRule="auto" w:line="240" w:before="0" w:after="0"/>
        <w:ind w:firstLine="426"/>
        <w:jc w:val="both"/>
        <w:rPr/>
      </w:pPr>
      <w:r>
        <w:rPr>
          <w:rFonts w:cs="Times New Roman" w:ascii="Times New Roman" w:hAnsi="Times New Roman"/>
          <w:sz w:val="27"/>
          <w:szCs w:val="27"/>
        </w:rPr>
        <w:t>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 Татарско-Тавлинского сельского поселения.</w:t>
      </w:r>
    </w:p>
    <w:p>
      <w:pPr>
        <w:pStyle w:val="Normal"/>
        <w:spacing w:lineRule="auto" w:line="240" w:before="0" w:after="0"/>
        <w:ind w:firstLine="426"/>
        <w:jc w:val="both"/>
        <w:rPr/>
      </w:pPr>
      <w:bookmarkStart w:id="5" w:name="sub_4"/>
      <w:bookmarkEnd w:id="5"/>
      <w:r>
        <w:rPr>
          <w:rFonts w:cs="Times New Roman" w:ascii="Times New Roman" w:hAnsi="Times New Roman"/>
          <w:sz w:val="27"/>
          <w:szCs w:val="27"/>
        </w:rPr>
        <w:t>4.  Администрации Татарско-Тавлинского сельского поселения – ответственному исполнителю муниципальных программ Татарско-Тавлинского сельского поселения в срок, установленный пунктом 2 статьи 179 Бюджетного кодекса Российской Федерации, привести муниципальные программы Татарско-Тавлинского сельского поселения в соответствие с решением о бюджете Татарско-Тавлинского сельского поселения.</w:t>
      </w:r>
    </w:p>
    <w:p>
      <w:pPr>
        <w:pStyle w:val="Normal"/>
        <w:spacing w:lineRule="auto" w:line="240" w:before="0" w:after="0"/>
        <w:ind w:firstLine="426"/>
        <w:jc w:val="both"/>
        <w:rPr/>
      </w:pPr>
      <w:r>
        <w:rPr>
          <w:rFonts w:cs="Times New Roman" w:ascii="Times New Roman" w:hAnsi="Times New Roman"/>
          <w:sz w:val="27"/>
          <w:szCs w:val="27"/>
        </w:rPr>
        <w:t>5. Установить, что инициативы и предложения органов местного самоуправления Татарско-Тавлинского сельского поселения о выделении бюджетных ассигнований на принятие новых расходных обязательств Татарско-Тавлинского сельского поселения или увеличении бюджетных ассигнований на исполнение действующих расходных обязательств Татарско-Тавлинского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Лямбирского муниципального района и (или) при сокращении бюджетных ассигнований по отдельным статьям расходов бюджета Татарско-Тавлинского сельского поселения.</w:t>
      </w:r>
    </w:p>
    <w:p>
      <w:pPr>
        <w:pStyle w:val="Normal"/>
        <w:spacing w:lineRule="auto" w:line="240" w:before="0" w:after="0"/>
        <w:ind w:firstLine="426"/>
        <w:jc w:val="both"/>
        <w:rPr/>
      </w:pPr>
      <w:bookmarkStart w:id="6" w:name="sub_41"/>
      <w:bookmarkEnd w:id="6"/>
      <w:r>
        <w:rPr>
          <w:rFonts w:cs="Times New Roman" w:ascii="Times New Roman" w:hAnsi="Times New Roman"/>
          <w:sz w:val="27"/>
          <w:szCs w:val="27"/>
        </w:rPr>
        <w:t xml:space="preserve">6. Главным распорядителям средств бюджета Татарско-Тавлинского сельского поселения не позднее 1 марта 2024 г. представить в Финансовое управление Администрации Лямбирского муниципального района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 </w:t>
      </w:r>
    </w:p>
    <w:p>
      <w:pPr>
        <w:pStyle w:val="Normal"/>
        <w:spacing w:lineRule="auto" w:line="240" w:before="0" w:after="0"/>
        <w:ind w:firstLine="426"/>
        <w:jc w:val="both"/>
        <w:rPr/>
      </w:pPr>
      <w:r>
        <w:rPr>
          <w:rFonts w:cs="Times New Roman" w:ascii="Times New Roman" w:hAnsi="Times New Roman"/>
          <w:sz w:val="27"/>
          <w:szCs w:val="27"/>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Лямбирского муниципального района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Татарско-Тавлинского сельского поселения, сумме не использованных на начало 2024 года соответствующих лимитов бюджетных обязательств.</w:t>
      </w:r>
    </w:p>
    <w:p>
      <w:pPr>
        <w:pStyle w:val="Normal"/>
        <w:spacing w:lineRule="auto" w:line="240" w:before="0" w:after="0"/>
        <w:ind w:firstLine="426"/>
        <w:jc w:val="both"/>
        <w:rPr/>
      </w:pPr>
      <w:r>
        <w:rPr>
          <w:rFonts w:cs="Times New Roman" w:ascii="Times New Roman" w:hAnsi="Times New Roman"/>
          <w:sz w:val="27"/>
          <w:szCs w:val="27"/>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5 настоящего постановления.</w:t>
      </w:r>
    </w:p>
    <w:p>
      <w:pPr>
        <w:pStyle w:val="Normal"/>
        <w:spacing w:lineRule="auto" w:line="240" w:before="0" w:after="0"/>
        <w:ind w:firstLine="426"/>
        <w:jc w:val="both"/>
        <w:rPr/>
      </w:pPr>
      <w:r>
        <w:rPr>
          <w:rFonts w:cs="Times New Roman" w:ascii="Times New Roman" w:hAnsi="Times New Roman"/>
          <w:sz w:val="27"/>
          <w:szCs w:val="27"/>
        </w:rPr>
        <w:t>7. Информация об объемах и о сроках перечисления межбюджетных трансфертов, субсидий юридическим лицам, индивидуальным предпринимателям, некоммерческим организациям,  учитывается соответствующим главным распорядителем средств бюджета Татарско-Тавлинского сельского поселения при формировании прогноза кассовых выплат по расходам бюджета Татарско-Тавлинского сельского поселения, необходимого для составления  в установленном порядке кассового плана исполнения бюджета Татарско-Тавлинского сельского поселения.</w:t>
      </w:r>
    </w:p>
    <w:p>
      <w:pPr>
        <w:pStyle w:val="Normal"/>
        <w:spacing w:lineRule="auto" w:line="240" w:before="0" w:after="0"/>
        <w:ind w:firstLine="426"/>
        <w:jc w:val="both"/>
        <w:rPr/>
      </w:pPr>
      <w:r>
        <w:rPr>
          <w:rFonts w:cs="Times New Roman" w:ascii="Times New Roman" w:hAnsi="Times New Roman"/>
          <w:sz w:val="27"/>
          <w:szCs w:val="27"/>
        </w:rPr>
        <w:t>8. Установить, что получатели средств бюджета Татарско-Тавлинского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Администрации Лямбирского муниципального района , Администрации Татарско-Тавлинского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pStyle w:val="Normal"/>
        <w:spacing w:lineRule="auto" w:line="240" w:before="0" w:after="0"/>
        <w:ind w:firstLine="426"/>
        <w:jc w:val="both"/>
        <w:rPr/>
      </w:pPr>
      <w:bookmarkStart w:id="7" w:name="sub_7"/>
      <w:bookmarkEnd w:id="7"/>
      <w:r>
        <w:rPr>
          <w:rFonts w:cs="Times New Roman" w:ascii="Times New Roman" w:hAnsi="Times New Roman"/>
          <w:sz w:val="27"/>
          <w:szCs w:val="27"/>
        </w:rPr>
        <w:t>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Татарско-Тавлинского сельского поселения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pPr>
        <w:pStyle w:val="Normal"/>
        <w:spacing w:lineRule="auto" w:line="240" w:before="0" w:after="0"/>
        <w:ind w:firstLine="426"/>
        <w:jc w:val="both"/>
        <w:rPr/>
      </w:pPr>
      <w:r>
        <w:rPr>
          <w:rFonts w:cs="Times New Roman" w:ascii="Times New Roman" w:hAnsi="Times New Roman"/>
          <w:sz w:val="27"/>
          <w:szCs w:val="27"/>
        </w:rPr>
        <w:t>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Татарско-Тавлинского сельского поселения,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pStyle w:val="Normal"/>
        <w:spacing w:lineRule="auto" w:line="240" w:before="0" w:after="0"/>
        <w:ind w:firstLine="425"/>
        <w:jc w:val="both"/>
        <w:rPr/>
      </w:pPr>
      <w:r>
        <w:rPr>
          <w:rFonts w:cs="Times New Roman" w:ascii="Times New Roman" w:hAnsi="Times New Roman"/>
          <w:sz w:val="27"/>
          <w:szCs w:val="27"/>
        </w:rPr>
        <w:t>Получатели средств бюджета Татарско-Тавлинского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w:t>
      </w:r>
      <w:r>
        <w:rPr>
          <w:sz w:val="27"/>
          <w:szCs w:val="27"/>
        </w:rPr>
        <w:t xml:space="preserve"> </w:t>
      </w:r>
      <w:r>
        <w:rPr>
          <w:rFonts w:cs="Times New Roman" w:ascii="Times New Roman" w:hAnsi="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3">
        <w:r>
          <w:rPr>
            <w:rStyle w:val="Style12"/>
            <w:rFonts w:cs="Times New Roman" w:ascii="Times New Roman" w:hAnsi="Times New Roman"/>
            <w:sz w:val="27"/>
            <w:szCs w:val="27"/>
          </w:rPr>
          <w:t>бюджетным законодательством</w:t>
        </w:r>
      </w:hyperlink>
      <w:r>
        <w:rPr>
          <w:rFonts w:cs="Times New Roman" w:ascii="Times New Roman" w:hAnsi="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pPr>
        <w:pStyle w:val="Normal"/>
        <w:spacing w:lineRule="auto" w:line="240" w:before="0" w:after="0"/>
        <w:ind w:firstLine="426"/>
        <w:jc w:val="both"/>
        <w:rPr/>
      </w:pPr>
      <w:bookmarkStart w:id="8" w:name="sub_71"/>
      <w:bookmarkEnd w:id="8"/>
      <w:r>
        <w:rPr>
          <w:rFonts w:cs="Times New Roman" w:ascii="Times New Roman" w:hAnsi="Times New Roman"/>
          <w:sz w:val="27"/>
          <w:szCs w:val="27"/>
        </w:rPr>
        <w:t>9</w:t>
      </w:r>
      <w:bookmarkStart w:id="9" w:name="sub_9"/>
      <w:r>
        <w:rPr>
          <w:rFonts w:cs="Times New Roman" w:ascii="Times New Roman" w:hAnsi="Times New Roman"/>
          <w:sz w:val="27"/>
          <w:szCs w:val="27"/>
        </w:rPr>
        <w:t xml:space="preserve">. Настоящее постановление вступает в силу со дня его </w:t>
      </w:r>
      <w:hyperlink r:id="rId4">
        <w:r>
          <w:rPr>
            <w:rStyle w:val="Style14"/>
            <w:rFonts w:cs="Times New Roman" w:ascii="Times New Roman" w:hAnsi="Times New Roman"/>
            <w:color w:val="auto"/>
            <w:sz w:val="27"/>
            <w:szCs w:val="27"/>
            <w:u w:val="none"/>
          </w:rPr>
          <w:t>официального опубликования</w:t>
        </w:r>
      </w:hyperlink>
      <w:r>
        <w:rPr>
          <w:rFonts w:cs="Times New Roman" w:ascii="Times New Roman" w:hAnsi="Times New Roman"/>
          <w:sz w:val="27"/>
          <w:szCs w:val="27"/>
        </w:rPr>
        <w:t xml:space="preserve"> в Информационном бюллетене Татарско-Тавлинского сельского поселения и распространяет свое действие на правоотношения, возникшие с 1 января 2024 года.</w:t>
      </w:r>
      <w:bookmarkEnd w:id="9"/>
    </w:p>
    <w:p>
      <w:pPr>
        <w:pStyle w:val="Normal"/>
        <w:spacing w:lineRule="auto" w:line="240" w:before="0" w:after="0"/>
        <w:ind w:firstLine="720"/>
        <w:jc w:val="both"/>
        <w:rPr>
          <w:rFonts w:ascii="Arial" w:hAnsi="Arial" w:cs="Arial"/>
          <w:b/>
          <w:b/>
          <w:bCs/>
          <w:sz w:val="27"/>
          <w:szCs w:val="27"/>
        </w:rPr>
      </w:pPr>
      <w:r>
        <w:rPr>
          <w:rFonts w:cs="Arial" w:ascii="Arial" w:hAnsi="Arial"/>
          <w:b/>
          <w:bCs/>
          <w:sz w:val="27"/>
          <w:szCs w:val="27"/>
        </w:rPr>
      </w:r>
    </w:p>
    <w:p>
      <w:pPr>
        <w:pStyle w:val="Normal"/>
        <w:spacing w:lineRule="auto" w:line="240" w:before="0" w:after="0"/>
        <w:ind w:firstLine="720"/>
        <w:jc w:val="both"/>
        <w:rPr>
          <w:rFonts w:ascii="Arial" w:hAnsi="Arial" w:cs="Arial"/>
          <w:b/>
          <w:b/>
          <w:bCs/>
          <w:sz w:val="27"/>
          <w:szCs w:val="27"/>
        </w:rPr>
      </w:pPr>
      <w:r>
        <w:rPr>
          <w:rFonts w:cs="Arial" w:ascii="Arial" w:hAnsi="Arial"/>
          <w:b/>
          <w:bCs/>
          <w:sz w:val="27"/>
          <w:szCs w:val="27"/>
        </w:rPr>
      </w:r>
    </w:p>
    <w:p>
      <w:pPr>
        <w:pStyle w:val="Normal"/>
        <w:spacing w:lineRule="auto" w:line="240" w:before="0" w:after="0"/>
        <w:ind w:firstLine="720"/>
        <w:jc w:val="both"/>
        <w:rPr>
          <w:rFonts w:ascii="Times New Roman" w:hAnsi="Times New Roman" w:cs="Arial"/>
          <w:b/>
          <w:b/>
          <w:bCs/>
          <w:sz w:val="28"/>
          <w:szCs w:val="28"/>
        </w:rPr>
      </w:pPr>
      <w:r>
        <w:rPr>
          <w:rFonts w:cs="Arial" w:ascii="Times New Roman" w:hAnsi="Times New Roman"/>
          <w:b/>
          <w:bCs/>
          <w:sz w:val="28"/>
          <w:szCs w:val="28"/>
        </w:rPr>
        <w:t>Глава Татарско-Тавлинского</w:t>
      </w:r>
    </w:p>
    <w:p>
      <w:pPr>
        <w:pStyle w:val="Normal"/>
        <w:spacing w:lineRule="auto" w:line="240" w:before="0" w:after="0"/>
        <w:ind w:firstLine="720"/>
        <w:jc w:val="both"/>
        <w:rPr>
          <w:rFonts w:ascii="Times New Roman" w:hAnsi="Times New Roman" w:cs="Arial"/>
          <w:b/>
          <w:b/>
          <w:bCs/>
          <w:sz w:val="28"/>
          <w:szCs w:val="28"/>
        </w:rPr>
      </w:pPr>
      <w:r>
        <w:rPr>
          <w:rFonts w:cs="Arial" w:ascii="Times New Roman" w:hAnsi="Times New Roman"/>
          <w:b/>
          <w:bCs/>
          <w:sz w:val="28"/>
          <w:szCs w:val="28"/>
        </w:rPr>
        <w:t>сельского поселения                                                              Р.И.Абузяров</w:t>
      </w:r>
    </w:p>
    <w:p>
      <w:pPr>
        <w:pStyle w:val="Normal"/>
        <w:spacing w:lineRule="auto" w:line="240" w:before="0" w:after="0"/>
        <w:jc w:val="both"/>
        <w:rPr/>
      </w:pPr>
      <w:r>
        <w:rPr>
          <w:rFonts w:ascii="Times New Roman" w:hAnsi="Times New Roman"/>
          <w:b/>
          <w:bCs/>
          <w:sz w:val="28"/>
          <w:szCs w:val="28"/>
        </w:rPr>
        <w:t xml:space="preserve">                                                                                  </w:t>
      </w:r>
    </w:p>
    <w:sectPr>
      <w:type w:val="nextPage"/>
      <w:pgSz w:w="11906" w:h="16800"/>
      <w:pgMar w:left="1100" w:right="701" w:header="0" w:top="567" w:footer="0" w:bottom="426"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embedSystemFonts/>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74260"/>
    <w:pPr>
      <w:widowControl/>
      <w:bidi w:val="0"/>
      <w:spacing w:lineRule="auto" w:line="276" w:before="0" w:after="200"/>
      <w:jc w:val="left"/>
    </w:pPr>
    <w:rPr>
      <w:rFonts w:ascii="Calibri" w:hAnsi="Calibri" w:eastAsia="Calibri" w:cs="Calibri"/>
      <w:color w:val="auto"/>
      <w:kern w:val="0"/>
      <w:sz w:val="22"/>
      <w:szCs w:val="22"/>
      <w:lang w:val="ru-RU" w:eastAsia="en-US" w:bidi="ar-SA"/>
    </w:rPr>
  </w:style>
  <w:style w:type="paragraph" w:styleId="1">
    <w:name w:val="Heading 1"/>
    <w:basedOn w:val="Normal"/>
    <w:next w:val="Normal"/>
    <w:link w:val="10"/>
    <w:uiPriority w:val="99"/>
    <w:qFormat/>
    <w:rsid w:val="00715194"/>
    <w:pPr>
      <w:spacing w:lineRule="auto" w:line="240" w:before="108" w:after="108"/>
      <w:jc w:val="center"/>
      <w:outlineLvl w:val="0"/>
    </w:pPr>
    <w:rPr>
      <w:rFonts w:ascii="Arial" w:hAnsi="Arial" w:cs="Arial"/>
      <w:b/>
      <w:bCs/>
      <w:color w:val="26282F"/>
      <w:sz w:val="24"/>
      <w:szCs w:val="24"/>
    </w:rPr>
  </w:style>
  <w:style w:type="paragraph" w:styleId="2">
    <w:name w:val="Heading 2"/>
    <w:basedOn w:val="Style15"/>
    <w:next w:val="Style16"/>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715194"/>
    <w:rPr>
      <w:rFonts w:ascii="Arial" w:hAnsi="Arial" w:cs="Arial"/>
      <w:b/>
      <w:bCs/>
      <w:color w:val="26282F"/>
      <w:sz w:val="24"/>
      <w:szCs w:val="24"/>
    </w:rPr>
  </w:style>
  <w:style w:type="character" w:styleId="Style12" w:customStyle="1">
    <w:name w:val="Гипертекстовая ссылка"/>
    <w:basedOn w:val="DefaultParagraphFont"/>
    <w:uiPriority w:val="99"/>
    <w:qFormat/>
    <w:rsid w:val="00715194"/>
    <w:rPr>
      <w:color w:val="auto"/>
    </w:rPr>
  </w:style>
  <w:style w:type="character" w:styleId="Style13" w:customStyle="1">
    <w:name w:val="Текст выноски Знак"/>
    <w:basedOn w:val="DefaultParagraphFont"/>
    <w:link w:val="a9"/>
    <w:uiPriority w:val="99"/>
    <w:semiHidden/>
    <w:qFormat/>
    <w:rsid w:val="00c60781"/>
    <w:rPr>
      <w:rFonts w:ascii="Tahoma" w:hAnsi="Tahoma" w:cs="Tahoma"/>
      <w:sz w:val="16"/>
      <w:szCs w:val="16"/>
      <w:lang w:eastAsia="en-US"/>
    </w:rPr>
  </w:style>
  <w:style w:type="character" w:styleId="Style14">
    <w:name w:val="Интернет-ссылка"/>
    <w:basedOn w:val="DefaultParagraphFont"/>
    <w:uiPriority w:val="99"/>
    <w:unhideWhenUsed/>
    <w:rsid w:val="00a9448d"/>
    <w:rPr>
      <w:color w:val="0000FF" w:themeColor="hyperlink"/>
      <w:u w:val="single"/>
    </w:rPr>
  </w:style>
  <w:style w:type="character" w:styleId="ListLabel1">
    <w:name w:val="ListLabel 1"/>
    <w:qFormat/>
    <w:rPr>
      <w:rFonts w:ascii="Times New Roman" w:hAnsi="Times New Roman" w:cs="Times New Roman"/>
      <w:color w:val="auto"/>
      <w:sz w:val="27"/>
      <w:szCs w:val="27"/>
      <w:u w:val="none"/>
    </w:rPr>
  </w:style>
  <w:style w:type="character" w:styleId="ListLabel2">
    <w:name w:val="ListLabel 2"/>
    <w:qFormat/>
    <w:rPr>
      <w:rFonts w:ascii="Times New Roman" w:hAnsi="Times New Roman" w:cs="Times New Roman"/>
      <w:sz w:val="27"/>
      <w:szCs w:val="27"/>
    </w:rPr>
  </w:style>
  <w:style w:type="character" w:styleId="ListLabel3">
    <w:name w:val="ListLabel 3"/>
    <w:qFormat/>
    <w:rPr>
      <w:rFonts w:ascii="Times New Roman" w:hAnsi="Times New Roman" w:cs="Times New Roman"/>
      <w:color w:val="auto"/>
      <w:sz w:val="27"/>
      <w:szCs w:val="27"/>
      <w:u w:val="none"/>
    </w:rPr>
  </w:style>
  <w:style w:type="character" w:styleId="ListLabel4">
    <w:name w:val="ListLabel 4"/>
    <w:qFormat/>
    <w:rPr>
      <w:rFonts w:ascii="Times New Roman" w:hAnsi="Times New Roman" w:cs="Times New Roman"/>
      <w:sz w:val="27"/>
      <w:szCs w:val="27"/>
    </w:rPr>
  </w:style>
  <w:style w:type="character" w:styleId="ListLabel5">
    <w:name w:val="ListLabel 5"/>
    <w:qFormat/>
    <w:rPr>
      <w:rFonts w:ascii="Times New Roman" w:hAnsi="Times New Roman" w:cs="Times New Roman"/>
      <w:color w:val="auto"/>
      <w:sz w:val="27"/>
      <w:szCs w:val="27"/>
      <w:u w:val="none"/>
    </w:rPr>
  </w:style>
  <w:style w:type="character" w:styleId="ListLabel6">
    <w:name w:val="ListLabel 6"/>
    <w:qFormat/>
    <w:rPr>
      <w:rFonts w:ascii="Times New Roman" w:hAnsi="Times New Roman" w:cs="Times New Roman"/>
      <w:sz w:val="27"/>
      <w:szCs w:val="27"/>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customStyle="1">
    <w:name w:val="Комментарий"/>
    <w:basedOn w:val="Normal"/>
    <w:next w:val="Normal"/>
    <w:uiPriority w:val="99"/>
    <w:qFormat/>
    <w:rsid w:val="00715194"/>
    <w:pPr>
      <w:spacing w:lineRule="auto" w:line="240" w:before="75" w:after="0"/>
      <w:ind w:left="170" w:hanging="0"/>
      <w:jc w:val="both"/>
    </w:pPr>
    <w:rPr>
      <w:rFonts w:ascii="Arial" w:hAnsi="Arial" w:cs="Arial"/>
      <w:color w:val="353842"/>
      <w:sz w:val="24"/>
      <w:szCs w:val="24"/>
      <w:shd w:fill="F0F0F0" w:val="clear"/>
    </w:rPr>
  </w:style>
  <w:style w:type="paragraph" w:styleId="Style21" w:customStyle="1">
    <w:name w:val="Информация об изменениях документа"/>
    <w:basedOn w:val="Style20"/>
    <w:next w:val="Normal"/>
    <w:uiPriority w:val="99"/>
    <w:qFormat/>
    <w:rsid w:val="00715194"/>
    <w:pPr/>
    <w:rPr>
      <w:i/>
      <w:iCs/>
    </w:rPr>
  </w:style>
  <w:style w:type="paragraph" w:styleId="Style22" w:customStyle="1">
    <w:name w:val="Нормальный (таблица)"/>
    <w:basedOn w:val="Normal"/>
    <w:next w:val="Normal"/>
    <w:uiPriority w:val="99"/>
    <w:qFormat/>
    <w:rsid w:val="00715194"/>
    <w:pPr>
      <w:spacing w:lineRule="auto" w:line="240" w:before="0" w:after="0"/>
      <w:jc w:val="both"/>
    </w:pPr>
    <w:rPr>
      <w:rFonts w:ascii="Arial" w:hAnsi="Arial" w:cs="Arial"/>
      <w:sz w:val="24"/>
      <w:szCs w:val="24"/>
    </w:rPr>
  </w:style>
  <w:style w:type="paragraph" w:styleId="Style23" w:customStyle="1">
    <w:name w:val="Прижатый влево"/>
    <w:basedOn w:val="Normal"/>
    <w:next w:val="Normal"/>
    <w:uiPriority w:val="99"/>
    <w:qFormat/>
    <w:rsid w:val="00715194"/>
    <w:pPr>
      <w:spacing w:lineRule="auto" w:line="240" w:before="0" w:after="0"/>
    </w:pPr>
    <w:rPr>
      <w:rFonts w:ascii="Arial" w:hAnsi="Arial" w:cs="Arial"/>
      <w:sz w:val="24"/>
      <w:szCs w:val="24"/>
    </w:rPr>
  </w:style>
  <w:style w:type="paragraph" w:styleId="Style24" w:customStyle="1">
    <w:name w:val="Знак Знак Знак Знак Знак Знак Знак Знак Знак Знак Знак Знак Знак Знак Знак Знак Знак Знак Знак Знак Знак Знак"/>
    <w:basedOn w:val="Normal"/>
    <w:next w:val="Normal"/>
    <w:uiPriority w:val="99"/>
    <w:semiHidden/>
    <w:qFormat/>
    <w:rsid w:val="00715194"/>
    <w:pPr>
      <w:spacing w:lineRule="exact" w:line="240" w:before="0" w:after="160"/>
    </w:pPr>
    <w:rPr>
      <w:rFonts w:ascii="Arial" w:hAnsi="Arial" w:eastAsia="Times New Roman" w:cs="Arial"/>
      <w:sz w:val="20"/>
      <w:szCs w:val="20"/>
      <w:lang w:val="en-US"/>
    </w:rPr>
  </w:style>
  <w:style w:type="paragraph" w:styleId="BalloonText">
    <w:name w:val="Balloon Text"/>
    <w:basedOn w:val="Normal"/>
    <w:link w:val="aa"/>
    <w:uiPriority w:val="99"/>
    <w:semiHidden/>
    <w:unhideWhenUsed/>
    <w:qFormat/>
    <w:rsid w:val="00c60781"/>
    <w:pPr>
      <w:spacing w:lineRule="auto" w:line="240" w:before="0" w:after="0"/>
    </w:pPr>
    <w:rPr>
      <w:rFonts w:ascii="Tahoma" w:hAnsi="Tahoma" w:cs="Tahoma"/>
      <w:sz w:val="16"/>
      <w:szCs w:val="16"/>
    </w:rPr>
  </w:style>
  <w:style w:type="paragraph" w:styleId="ConsPlusNormal" w:customStyle="1">
    <w:name w:val="ConsPlusNormal"/>
    <w:uiPriority w:val="99"/>
    <w:qFormat/>
    <w:rsid w:val="00d010e2"/>
    <w:pPr>
      <w:widowControl/>
      <w:bidi w:val="0"/>
      <w:jc w:val="left"/>
    </w:pPr>
    <w:rPr>
      <w:rFonts w:ascii="Arial" w:hAnsi="Arial" w:eastAsia="Times New Roman" w:cs="Arial"/>
      <w:color w:val="auto"/>
      <w:kern w:val="0"/>
      <w:sz w:val="20"/>
      <w:szCs w:val="20"/>
      <w:lang w:val="ru-RU" w:eastAsia="ru-RU" w:bidi="ar-SA"/>
    </w:rPr>
  </w:style>
  <w:style w:type="paragraph" w:styleId="Style25">
    <w:name w:val="Subtitle"/>
    <w:basedOn w:val="Style15"/>
    <w:next w:val="Style16"/>
    <w:qFormat/>
    <w:pPr>
      <w:spacing w:before="60" w:after="120"/>
      <w:jc w:val="center"/>
    </w:pPr>
    <w:rPr>
      <w:sz w:val="36"/>
      <w:szCs w:val="3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44811110.1000" TargetMode="External"/><Relationship Id="rId3" Type="http://schemas.openxmlformats.org/officeDocument/2006/relationships/hyperlink" Target="https://internet.garant.ru/document/redirect/12112604/20001" TargetMode="External"/><Relationship Id="rId4" Type="http://schemas.openxmlformats.org/officeDocument/2006/relationships/hyperlink" Target="garantf1://44813699.0"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78ADD-7E8D-430F-BA13-94A8A0E0A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Application>LibreOffice/6.2.8.2$Windows_X86_64 LibreOffice_project/f82ddfca21ebc1e222a662a32b25c0c9d20169ee</Application>
  <Pages>4</Pages>
  <Words>1405</Words>
  <Characters>11021</Characters>
  <CharactersWithSpaces>12819</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2024-01-17T09:23:00Z</dcterms:created>
  <dc:creator>Ильвера Р. Кудрякова</dc:creator>
  <dc:description/>
  <dc:language>ru-RU</dc:language>
  <cp:lastModifiedBy/>
  <cp:lastPrinted>2024-03-22T13:59:45Z</cp:lastPrinted>
  <dcterms:modified xsi:type="dcterms:W3CDTF">2024-03-22T13:59:57Z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