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Республика Мордовия</w:t>
      </w:r>
    </w:p>
    <w:p w14:paraId="00000002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Лямбирский муниципальный район</w:t>
      </w:r>
    </w:p>
    <w:p w14:paraId="00000003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Администрация Берсеневского сельского поселения</w:t>
      </w:r>
    </w:p>
    <w:p w14:paraId="00000004">
      <w:pPr>
        <w:pStyle w:val="Title"/>
        <w:rPr>
          <w:b w:val="off"/>
          <w:sz w:val="28"/>
          <w:szCs w:val="28"/>
        </w:rPr>
      </w:pPr>
    </w:p>
    <w:p w14:paraId="00000005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ПОСТАНОВЛЕНИЕ </w:t>
      </w:r>
    </w:p>
    <w:p w14:paraId="00000006">
      <w:pPr>
        <w:pStyle w:val="Title"/>
        <w:rPr>
          <w:b w:val="off"/>
          <w:sz w:val="28"/>
          <w:szCs w:val="28"/>
        </w:rPr>
      </w:pPr>
    </w:p>
    <w:p w14:paraId="00000007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 </w:t>
      </w:r>
    </w:p>
    <w:p w14:paraId="00000008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«11»  апреля 2024 г.                                                                                       № 197</w:t>
      </w:r>
    </w:p>
    <w:p w14:paraId="00000009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</w:p>
    <w:p w14:paraId="0000000A">
      <w:pPr>
        <w:pStyle w:val="Title"/>
        <w:rPr>
          <w:b w:val="off"/>
          <w:sz w:val="28"/>
          <w:szCs w:val="28"/>
        </w:rPr>
      </w:pPr>
    </w:p>
    <w:p w14:paraId="0000000B">
      <w:pPr>
        <w:pStyle w:val="Title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r>
        <w:rPr>
          <w:sz w:val="28"/>
          <w:szCs w:val="28"/>
        </w:rPr>
        <w:t>с</w:t>
      </w:r>
      <w:r>
        <w:rPr>
          <w:sz w:val="28"/>
          <w:szCs w:val="28"/>
        </w:rPr>
        <w:t>.Б</w:t>
      </w:r>
      <w:r>
        <w:rPr>
          <w:sz w:val="28"/>
          <w:szCs w:val="28"/>
        </w:rPr>
        <w:t>ерсеневка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14:paraId="0000000C">
      <w:pPr>
        <w:pStyle w:val="Title"/>
        <w:rPr>
          <w:b w:val="off"/>
          <w:sz w:val="28"/>
          <w:szCs w:val="28"/>
        </w:rPr>
      </w:pPr>
    </w:p>
    <w:p w14:paraId="0000000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Руководствуясь Положением о публичных слушаниях в </w:t>
      </w:r>
      <w:r>
        <w:rPr>
          <w:b w:val="off"/>
          <w:sz w:val="28"/>
          <w:szCs w:val="28"/>
        </w:rPr>
        <w:t>Берсеневском</w:t>
      </w:r>
      <w:r>
        <w:rPr>
          <w:b w:val="off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r>
        <w:rPr>
          <w:b w:val="off"/>
          <w:sz w:val="28"/>
          <w:szCs w:val="28"/>
        </w:rPr>
        <w:t xml:space="preserve"> ,</w:t>
      </w:r>
      <w:r>
        <w:rPr>
          <w:b w:val="off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14:paraId="0000000E">
      <w:pPr>
        <w:pStyle w:val="Title"/>
        <w:rPr>
          <w:sz w:val="28"/>
          <w:szCs w:val="28"/>
        </w:rPr>
      </w:pPr>
    </w:p>
    <w:p w14:paraId="0000000F">
      <w:pPr>
        <w:pStyle w:val="Title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00000010">
      <w:pPr>
        <w:pStyle w:val="Title"/>
        <w:rPr>
          <w:b w:val="off"/>
          <w:sz w:val="28"/>
          <w:szCs w:val="28"/>
        </w:rPr>
      </w:pPr>
    </w:p>
    <w:p w14:paraId="00000011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2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Провести публичные слушания на территории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3">
      <w:pPr>
        <w:pStyle w:val="Title"/>
        <w:rPr>
          <w:b w:val="off"/>
          <w:sz w:val="28"/>
          <w:szCs w:val="28"/>
        </w:rPr>
      </w:pPr>
    </w:p>
    <w:p w14:paraId="00000014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Определить, что публичные слушания будут проводиться 27 апреля 2024г. в 17.00, в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 в </w:t>
      </w:r>
      <w:r>
        <w:rPr>
          <w:b w:val="off"/>
          <w:sz w:val="28"/>
          <w:szCs w:val="28"/>
        </w:rPr>
        <w:t>здании Берсеневского Дома</w:t>
      </w:r>
      <w:r>
        <w:rPr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 xml:space="preserve">культуры по адресу: РМ, Лямбирский район,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ул.Советская</w:t>
      </w:r>
      <w:r>
        <w:rPr>
          <w:b w:val="off"/>
          <w:sz w:val="28"/>
          <w:szCs w:val="28"/>
        </w:rPr>
        <w:t xml:space="preserve"> </w:t>
      </w:r>
      <w:r>
        <w:rPr>
          <w:b w:val="off"/>
          <w:color w:val="0d0d0d" w:themeColor="text1" w:themeTint="f2"/>
          <w:sz w:val="28"/>
          <w:szCs w:val="28"/>
        </w:rPr>
        <w:t>д.64г</w:t>
      </w:r>
    </w:p>
    <w:p w14:paraId="00000015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№197 от 11.04.2024г.) </w:t>
      </w:r>
    </w:p>
    <w:p w14:paraId="00000016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27.04.2024г,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26 апреля в соответствии с прилагаемой формой (приложение 2,3) по адресу: РМ, Лямбирский район,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ул.Советская</w:t>
      </w:r>
      <w:r>
        <w:rPr>
          <w:b w:val="off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14:paraId="00000017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14:paraId="00000018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9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A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1B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1C">
      <w:pPr>
        <w:pStyle w:val="Title"/>
        <w:rPr>
          <w:sz w:val="28"/>
          <w:szCs w:val="28"/>
        </w:rPr>
      </w:pPr>
    </w:p>
    <w:p w14:paraId="0000001D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E">
      <w:pPr>
        <w:pStyle w:val="Title"/>
        <w:jc w:val="left"/>
        <w:rPr>
          <w:b w:val="off"/>
          <w:sz w:val="28"/>
          <w:szCs w:val="28"/>
        </w:rPr>
      </w:pPr>
    </w:p>
    <w:p w14:paraId="0000001F">
      <w:pPr>
        <w:pStyle w:val="Title"/>
        <w:rPr>
          <w:sz w:val="28"/>
          <w:szCs w:val="28"/>
        </w:rPr>
      </w:pPr>
    </w:p>
    <w:p w14:paraId="00000020">
      <w:pPr>
        <w:pStyle w:val="Title"/>
        <w:rPr>
          <w:sz w:val="28"/>
          <w:szCs w:val="28"/>
        </w:rPr>
      </w:pPr>
    </w:p>
    <w:p w14:paraId="00000021">
      <w:pPr>
        <w:pStyle w:val="Title"/>
        <w:rPr>
          <w:sz w:val="28"/>
          <w:szCs w:val="28"/>
        </w:rPr>
      </w:pPr>
    </w:p>
    <w:p w14:paraId="00000022">
      <w:pPr>
        <w:pStyle w:val="Title"/>
        <w:rPr>
          <w:sz w:val="28"/>
          <w:szCs w:val="28"/>
        </w:rPr>
      </w:pPr>
    </w:p>
    <w:p w14:paraId="00000023">
      <w:pPr>
        <w:pStyle w:val="Title"/>
        <w:rPr>
          <w:sz w:val="28"/>
          <w:szCs w:val="28"/>
        </w:rPr>
      </w:pPr>
    </w:p>
    <w:p w14:paraId="00000024">
      <w:pPr>
        <w:pStyle w:val="Title"/>
        <w:rPr>
          <w:sz w:val="28"/>
          <w:szCs w:val="28"/>
        </w:rPr>
      </w:pPr>
    </w:p>
    <w:p w14:paraId="00000025">
      <w:pPr>
        <w:pStyle w:val="Title"/>
        <w:rPr>
          <w:sz w:val="28"/>
          <w:szCs w:val="28"/>
        </w:rPr>
      </w:pPr>
    </w:p>
    <w:p w14:paraId="00000026">
      <w:pPr>
        <w:pStyle w:val="Title"/>
        <w:rPr>
          <w:sz w:val="28"/>
          <w:szCs w:val="28"/>
        </w:rPr>
      </w:pPr>
    </w:p>
    <w:p w14:paraId="00000027">
      <w:pPr>
        <w:pStyle w:val="Title"/>
        <w:rPr>
          <w:sz w:val="28"/>
          <w:szCs w:val="28"/>
        </w:rPr>
      </w:pPr>
    </w:p>
    <w:p w14:paraId="00000028">
      <w:pPr>
        <w:pStyle w:val="Title"/>
        <w:rPr>
          <w:sz w:val="28"/>
          <w:szCs w:val="28"/>
        </w:rPr>
      </w:pPr>
    </w:p>
    <w:p w14:paraId="00000029">
      <w:pPr>
        <w:pStyle w:val="Title"/>
        <w:rPr>
          <w:sz w:val="28"/>
          <w:szCs w:val="28"/>
        </w:rPr>
      </w:pPr>
    </w:p>
    <w:p w14:paraId="0000002A">
      <w:pPr>
        <w:pStyle w:val="Title"/>
        <w:rPr>
          <w:sz w:val="28"/>
          <w:szCs w:val="28"/>
        </w:rPr>
      </w:pPr>
    </w:p>
    <w:p w14:paraId="0000002B">
      <w:pPr>
        <w:pStyle w:val="Title"/>
        <w:rPr>
          <w:sz w:val="28"/>
          <w:szCs w:val="28"/>
        </w:rPr>
      </w:pPr>
    </w:p>
    <w:p w14:paraId="0000002C">
      <w:pPr>
        <w:pStyle w:val="Title"/>
        <w:rPr>
          <w:sz w:val="28"/>
          <w:szCs w:val="28"/>
        </w:rPr>
      </w:pPr>
    </w:p>
    <w:p w14:paraId="0000002D">
      <w:pPr>
        <w:ind w:firstLine="708"/>
        <w:jc w:val="both"/>
        <w:rPr>
          <w:sz w:val="28"/>
          <w:szCs w:val="28"/>
        </w:rPr>
      </w:pPr>
    </w:p>
    <w:p w14:paraId="0000002E">
      <w:pPr>
        <w:ind w:firstLine="708"/>
        <w:jc w:val="both"/>
        <w:rPr>
          <w:sz w:val="28"/>
          <w:szCs w:val="28"/>
        </w:rPr>
      </w:pPr>
    </w:p>
    <w:p w14:paraId="0000002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14:paraId="00000030">
      <w:pPr>
        <w:rPr>
          <w:sz w:val="28"/>
          <w:szCs w:val="28"/>
        </w:rPr>
      </w:pPr>
    </w:p>
    <w:p w14:paraId="0000003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14:paraId="000000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3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№197</w:t>
      </w:r>
    </w:p>
    <w:p w14:paraId="00000036">
      <w:pPr>
        <w:rPr>
          <w:sz w:val="28"/>
          <w:szCs w:val="28"/>
        </w:rPr>
      </w:pPr>
    </w:p>
    <w:p w14:paraId="00000037">
      <w:pPr>
        <w:jc w:val="center"/>
        <w:rPr>
          <w:sz w:val="28"/>
          <w:szCs w:val="28"/>
        </w:rPr>
      </w:pPr>
    </w:p>
    <w:p w14:paraId="000000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14:paraId="0000003A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r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ерсеневка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3B">
      <w:pPr>
        <w:jc w:val="both"/>
        <w:rPr>
          <w:sz w:val="28"/>
          <w:szCs w:val="28"/>
        </w:rPr>
      </w:pPr>
    </w:p>
    <w:p w14:paraId="0000003C">
      <w:pPr>
        <w:jc w:val="both"/>
        <w:rPr>
          <w:b/>
          <w:sz w:val="28"/>
          <w:szCs w:val="28"/>
        </w:rPr>
      </w:pPr>
    </w:p>
    <w:p w14:paraId="0000003D">
      <w:pPr>
        <w:tabs>
          <w:tab w:val="left" w:pos="3810"/>
        </w:tabs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Логвинов</w:t>
      </w:r>
      <w:r>
        <w:rPr>
          <w:sz w:val="28"/>
          <w:szCs w:val="28"/>
        </w:rPr>
        <w:t xml:space="preserve"> Виктор Александрови</w:t>
      </w:r>
      <w:r>
        <w:rPr>
          <w:sz w:val="28"/>
          <w:szCs w:val="28"/>
        </w:rPr>
        <w:t>ч-</w:t>
      </w:r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14:paraId="0000003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r>
        <w:rPr>
          <w:sz w:val="28"/>
          <w:szCs w:val="28"/>
        </w:rPr>
        <w:t>а-</w:t>
      </w:r>
      <w:r>
        <w:rPr>
          <w:sz w:val="28"/>
          <w:szCs w:val="28"/>
        </w:rPr>
        <w:t xml:space="preserve"> Глава Берсеневского сельского поселения-</w:t>
      </w:r>
      <w:r>
        <w:rPr>
          <w:sz w:val="28"/>
          <w:szCs w:val="28"/>
        </w:rPr>
        <w:t>Зам.председателя</w:t>
      </w:r>
      <w:r>
        <w:rPr>
          <w:sz w:val="28"/>
          <w:szCs w:val="28"/>
        </w:rPr>
        <w:t xml:space="preserve"> рабочей группы ;  </w:t>
      </w:r>
    </w:p>
    <w:p w14:paraId="0000003F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Бурлакова</w:t>
      </w:r>
      <w:r>
        <w:rPr>
          <w:sz w:val="28"/>
          <w:szCs w:val="28"/>
        </w:rPr>
        <w:t xml:space="preserve"> Наталья Юрьевна  </w:t>
      </w:r>
      <w:r>
        <w:rPr>
          <w:sz w:val="28"/>
          <w:szCs w:val="28"/>
        </w:rPr>
        <w:t>Зам</w:t>
      </w:r>
      <w:r>
        <w:rPr>
          <w:sz w:val="28"/>
          <w:szCs w:val="28"/>
        </w:rPr>
        <w:t>.Г</w:t>
      </w:r>
      <w:r>
        <w:rPr>
          <w:sz w:val="28"/>
          <w:szCs w:val="28"/>
        </w:rPr>
        <w:t>лавы</w:t>
      </w:r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14:paraId="00000040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14:paraId="00000041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Лемяскина</w:t>
      </w:r>
      <w:r>
        <w:rPr>
          <w:color w:val="0d0d0d" w:themeColor="text1" w:themeTint="f2"/>
          <w:sz w:val="28"/>
          <w:szCs w:val="28"/>
        </w:rPr>
        <w:t xml:space="preserve"> Ольга Александровна-Главный специалист администрации Берсеневского сельского поселения;</w:t>
      </w:r>
    </w:p>
    <w:p w14:paraId="00000042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Владимировна-Главный специалист администрации Берсеневского сельского поселения;</w:t>
      </w:r>
    </w:p>
    <w:p w14:paraId="00000043">
      <w:pPr>
        <w:jc w:val="both"/>
        <w:rPr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Ламкин</w:t>
      </w:r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r>
        <w:rPr>
          <w:color w:val="0d0d0d" w:themeColor="text1" w:themeTint="f2"/>
          <w:sz w:val="28"/>
          <w:szCs w:val="28"/>
        </w:rPr>
        <w:t>ч-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юристконсульт</w:t>
      </w:r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поселения;</w:t>
      </w:r>
    </w:p>
    <w:p w14:paraId="00000044">
      <w:pPr>
        <w:jc w:val="both"/>
        <w:rPr>
          <w:sz w:val="28"/>
          <w:szCs w:val="28"/>
        </w:rPr>
      </w:pPr>
      <w:r>
        <w:rPr>
          <w:sz w:val="28"/>
          <w:szCs w:val="28"/>
        </w:rPr>
        <w:t>Семин Александр Васильевич-депутат Берсеневского сельского поселения;</w:t>
      </w:r>
    </w:p>
    <w:p w14:paraId="00000045">
      <w:pPr>
        <w:jc w:val="both"/>
        <w:rPr>
          <w:sz w:val="28"/>
          <w:szCs w:val="28"/>
        </w:rPr>
      </w:pPr>
      <w:r>
        <w:rPr>
          <w:sz w:val="28"/>
          <w:szCs w:val="28"/>
        </w:rPr>
        <w:t>Родионова Надежда Николаевна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 Берсеневского сельского поселения;</w:t>
      </w:r>
    </w:p>
    <w:p w14:paraId="00000046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Адмайкина</w:t>
      </w:r>
      <w:r>
        <w:rPr>
          <w:sz w:val="28"/>
          <w:szCs w:val="28"/>
          <w:lang w:eastAsia="ar-SA"/>
        </w:rPr>
        <w:t xml:space="preserve"> Валентина Анатольевна – Депутат Берсеневского сельского поселения;</w:t>
      </w:r>
    </w:p>
    <w:p w14:paraId="00000047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Власова Светлана Викторовна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– Депутат Берсеневского сельского поселения.</w:t>
      </w:r>
    </w:p>
    <w:p w14:paraId="00000048">
      <w:pPr>
        <w:rPr>
          <w:sz w:val="28"/>
          <w:szCs w:val="28"/>
          <w:lang w:eastAsia="ar-SA"/>
        </w:rPr>
      </w:pPr>
    </w:p>
    <w:p w14:paraId="00000049">
      <w:pPr>
        <w:rPr>
          <w:sz w:val="28"/>
          <w:szCs w:val="28"/>
          <w:lang w:eastAsia="ar-SA"/>
        </w:rPr>
      </w:pPr>
    </w:p>
    <w:p w14:paraId="0000004A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4B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4C">
      <w:pPr>
        <w:pStyle w:val="Title"/>
        <w:rPr>
          <w:sz w:val="28"/>
          <w:szCs w:val="28"/>
        </w:rPr>
      </w:pPr>
    </w:p>
    <w:p w14:paraId="0000004D">
      <w:pPr>
        <w:rPr>
          <w:sz w:val="28"/>
          <w:szCs w:val="28"/>
          <w:lang w:eastAsia="ar-SA"/>
        </w:rPr>
      </w:pPr>
    </w:p>
    <w:p w14:paraId="0000004E">
      <w:pPr>
        <w:jc w:val="both"/>
        <w:rPr>
          <w:sz w:val="28"/>
          <w:szCs w:val="28"/>
        </w:rPr>
      </w:pPr>
      <w:bookmarkEnd w:id="0"/>
    </w:p>
    <w:p w14:paraId="0000004F">
      <w:pPr>
        <w:jc w:val="both"/>
        <w:rPr>
          <w:sz w:val="28"/>
          <w:szCs w:val="28"/>
        </w:rPr>
      </w:pPr>
    </w:p>
    <w:p w14:paraId="0000005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14:paraId="0000005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5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5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5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</w:t>
      </w:r>
      <w:r>
        <w:rPr>
          <w:sz w:val="28"/>
          <w:szCs w:val="28"/>
        </w:rPr>
        <w:t xml:space="preserve"> 11.04.2024г. №197</w:t>
      </w:r>
      <w:r>
        <w:rPr>
          <w:sz w:val="28"/>
          <w:szCs w:val="28"/>
        </w:rPr>
        <w:t xml:space="preserve">                                                                   </w:t>
      </w:r>
    </w:p>
    <w:p w14:paraId="0000005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14:paraId="000000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14:paraId="000000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r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ерсеневка</w:t>
      </w:r>
      <w:r>
        <w:rPr>
          <w:b/>
          <w:sz w:val="28"/>
          <w:szCs w:val="28"/>
        </w:rPr>
        <w:t xml:space="preserve"> Берсеневского сельского поселения Лямбирского муниципального района РМ.</w:t>
      </w:r>
    </w:p>
    <w:p w14:paraId="00000058">
      <w:pPr>
        <w:rPr>
          <w:b/>
          <w:sz w:val="28"/>
          <w:szCs w:val="28"/>
        </w:rPr>
      </w:pPr>
    </w:p>
    <w:p w14:paraId="00000059">
      <w:pPr>
        <w:rPr>
          <w:b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Look w:val="01E0"/>
      </w:tblPr>
      <w:tblGrid>
        <w:gridCol w:w="477"/>
        <w:gridCol w:w="916"/>
        <w:gridCol w:w="1062"/>
        <w:gridCol w:w="1062"/>
        <w:gridCol w:w="1327"/>
        <w:gridCol w:w="1199"/>
        <w:gridCol w:w="1221"/>
        <w:gridCol w:w="905"/>
        <w:gridCol w:w="1416"/>
      </w:tblGrid>
      <w:tr>
        <w:trPr>
          <w:cnfStyle w:val="100000000000"/>
          <w:trHeight w:val="280"/>
        </w:trPr>
        <w:tc>
          <w:tcPr>
            <w:cnfStyle w:val="101000000000"/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cnfStyle w:val="100010000000"/>
            <w:tcW w:w="17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</w:tc>
        <w:tc>
          <w:tcPr>
            <w:cnfStyle w:val="100001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поправки</w:t>
            </w:r>
          </w:p>
        </w:tc>
        <w:tc>
          <w:tcPr>
            <w:cnfStyle w:val="100010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  <w:p w14:paraId="0000005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учетом поправки</w:t>
            </w:r>
          </w:p>
        </w:tc>
        <w:tc>
          <w:tcPr>
            <w:cnfStyle w:val="100001000000"/>
            <w:tcW w:w="47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Кем внесена поправка</w:t>
            </w:r>
          </w:p>
        </w:tc>
        <w:tc>
          <w:tcPr>
            <w:cnfStyle w:val="10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0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800"/>
        </w:trPr>
        <w:tc>
          <w:tcPr>
            <w:cnfStyle w:val="00100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1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4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  <w:p w14:paraId="0000006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Гражданина</w:t>
            </w:r>
          </w:p>
          <w:p w14:paraId="000000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(граждан) </w:t>
            </w:r>
            <w:r>
              <w:rPr>
                <w:sz w:val="28"/>
                <w:szCs w:val="28"/>
                <w:lang w:eastAsia="en-US"/>
              </w:rPr>
              <w:t>внесшего</w:t>
            </w:r>
            <w:r>
              <w:rPr>
                <w:sz w:val="28"/>
                <w:szCs w:val="28"/>
                <w:lang w:eastAsia="en-US"/>
              </w:rPr>
              <w:t xml:space="preserve"> поправку</w:t>
            </w:r>
          </w:p>
          <w:p w14:paraId="0000006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Домашний адрес,</w:t>
            </w:r>
          </w:p>
          <w:p w14:paraId="0000006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телефон</w:t>
            </w:r>
          </w:p>
        </w:tc>
        <w:tc>
          <w:tcPr>
            <w:cnfStyle w:val="000001100000"/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Данные о документе,</w:t>
            </w:r>
          </w:p>
          <w:p w14:paraId="000000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удостове</w:t>
            </w:r>
            <w:r>
              <w:rPr>
                <w:sz w:val="28"/>
                <w:szCs w:val="28"/>
                <w:lang w:eastAsia="en-US"/>
              </w:rPr>
              <w:t>-</w:t>
            </w:r>
          </w:p>
          <w:p w14:paraId="0000006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ряющем</w:t>
            </w:r>
            <w:r>
              <w:rPr>
                <w:sz w:val="28"/>
                <w:szCs w:val="28"/>
                <w:lang w:eastAsia="en-US"/>
              </w:rPr>
              <w:t xml:space="preserve"> личность</w:t>
            </w:r>
          </w:p>
        </w:tc>
        <w:tc>
          <w:tcPr>
            <w:cnfStyle w:val="000010100000"/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14:paraId="000000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работы</w:t>
            </w:r>
          </w:p>
          <w:p w14:paraId="000000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(учебы)</w:t>
            </w:r>
          </w:p>
        </w:tc>
        <w:tc>
          <w:tcPr>
            <w:cnfStyle w:val="0001001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10000000000"/>
        </w:trPr>
        <w:tc>
          <w:tcPr>
            <w:cnfStyle w:val="011000000000"/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cnfStyle w:val="010010000000"/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4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7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0000007B">
      <w:pPr>
        <w:rPr>
          <w:b/>
          <w:sz w:val="28"/>
          <w:szCs w:val="28"/>
        </w:rPr>
      </w:pPr>
    </w:p>
    <w:p w14:paraId="0000007C">
      <w:pPr>
        <w:rPr>
          <w:sz w:val="28"/>
          <w:szCs w:val="28"/>
        </w:rPr>
      </w:pPr>
    </w:p>
    <w:p w14:paraId="0000007D">
      <w:pPr>
        <w:rPr>
          <w:sz w:val="28"/>
          <w:szCs w:val="28"/>
        </w:rPr>
      </w:pPr>
    </w:p>
    <w:p w14:paraId="0000007E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14:paraId="0000007F">
      <w:pPr>
        <w:jc w:val="both"/>
        <w:rPr>
          <w:b/>
          <w:sz w:val="28"/>
          <w:szCs w:val="28"/>
        </w:rPr>
      </w:pPr>
    </w:p>
    <w:p w14:paraId="00000080"/>
    <w:p w14:paraId="00000081"/>
    <w:p w14:paraId="00000082"/>
    <w:p w14:paraId="00000083"/>
    <w:p w14:paraId="00000084"/>
    <w:p w14:paraId="00000085"/>
    <w:p w14:paraId="00000086"/>
    <w:p w14:paraId="00000087"/>
    <w:p w14:paraId="00000088"/>
    <w:p w14:paraId="00000089"/>
    <w:p w14:paraId="0000008A"/>
    <w:p w14:paraId="0000008B"/>
    <w:p w14:paraId="0000008C"/>
    <w:p w14:paraId="0000008D"/>
    <w:p w14:paraId="0000008E"/>
    <w:p w14:paraId="0000008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14:paraId="0000009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9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9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93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№197</w:t>
      </w:r>
    </w:p>
    <w:p w14:paraId="00000094">
      <w:pPr>
        <w:spacing w:after="120"/>
        <w:jc w:val="center"/>
        <w:rPr>
          <w:b/>
          <w:sz w:val="28"/>
          <w:szCs w:val="28"/>
        </w:rPr>
      </w:pPr>
    </w:p>
    <w:p w14:paraId="00000095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14:paraId="00000096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r>
        <w:rPr>
          <w:b/>
          <w:sz w:val="28"/>
          <w:szCs w:val="28"/>
        </w:rPr>
        <w:t xml:space="preserve">с.Берсеневка Берсеневского </w:t>
      </w:r>
      <w:r>
        <w:rPr>
          <w:b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14:paraId="00000097">
      <w:pPr>
        <w:spacing w:after="120"/>
        <w:jc w:val="both"/>
        <w:rPr>
          <w:sz w:val="28"/>
          <w:szCs w:val="28"/>
        </w:rPr>
      </w:pPr>
    </w:p>
    <w:p w14:paraId="00000098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Layout w:type="auto"/>
        <w:tblCellMar>
          <w:left w:w="40" w:type="dxa"/>
          <w:right w:w="40" w:type="dxa"/>
        </w:tblCellMar>
        <w:tblLook w:val="04A0"/>
      </w:tblPr>
      <w:tblGrid>
        <w:gridCol w:w="2440"/>
        <w:gridCol w:w="1807"/>
        <w:gridCol w:w="1807"/>
        <w:gridCol w:w="1689"/>
        <w:gridCol w:w="1689"/>
      </w:tblGrid>
      <w:tr>
        <w:trPr>
          <w:cnfStyle w:val="100000000000"/>
          <w:trHeight w:val="682"/>
        </w:trPr>
        <w:tc>
          <w:tcPr>
            <w:cnfStyle w:val="1010000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9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Фамилия, имя, отчество гражданина 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A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Паспортные данные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B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Место жительства гражданина </w:t>
            </w:r>
          </w:p>
        </w:tc>
        <w:tc>
          <w:tcPr>
            <w:cnfStyle w:val="1000000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C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Подпись</w:t>
            </w:r>
          </w:p>
        </w:tc>
        <w:tc>
          <w:tcPr>
            <w:cnfStyle w:val="1000000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D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E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F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8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9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A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B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C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D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E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F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000000B2">
      <w:pPr>
        <w:rPr>
          <w:sz w:val="28"/>
          <w:szCs w:val="28"/>
        </w:rPr>
      </w:pPr>
    </w:p>
    <w:p w14:paraId="000000B3"/>
    <w:p w14:paraId="000000B4"/>
    <w:p w14:paraId="000000B5"/>
    <w:p w14:paraId="000000B6">
      <w:pPr>
        <w:rPr>
          <w:b/>
        </w:rPr>
      </w:pPr>
    </w:p>
    <w:p w14:paraId="000000B7"/>
    <w:p w14:paraId="000000B8"/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8AE"/>
    <w:rsid w:val="00737988"/>
    <w:rsid w:val="00A978AE"/>
    <w:rsid w:val="00C46B15"/>
    <w:rsid w:val="00D4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Title">
    <w:name w:val="Title"/>
    <w:basedOn w:val="Normal"/>
    <w:link w:val="НазваниеЗнак"/>
    <w:uiPriority w:val="99"/>
    <w:qFormat w:val="on"/>
    <w:pPr>
      <w:jc w:val="center"/>
    </w:pPr>
    <w:rPr>
      <w:b/>
      <w:sz w:val="36"/>
      <w:szCs w:val="20"/>
    </w:rPr>
  </w:style>
  <w:style w:type="character" w:customStyle="1" w:styleId="НазваниеЗнак">
    <w:name w:val="Название Знак"/>
    <w:basedOn w:val="DefaultParagraphFont"/>
    <w:link w:val="Title"/>
    <w:uiPriority w:val="99"/>
    <w:rPr>
      <w:rFonts w:ascii="Times New Roman" w:cs="Times New Roman" w:eastAsia="Times New Roman" w:hAnsi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9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7988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737988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9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