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 w14:paraId="00000001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Республика Мордовия</w:t>
      </w:r>
    </w:p>
    <w:p w14:paraId="00000002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Лямбирский муниципальный район</w:t>
      </w:r>
    </w:p>
    <w:p w14:paraId="00000003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Администрация Берсеневского сельского поселения</w:t>
      </w:r>
    </w:p>
    <w:p w14:paraId="00000004">
      <w:pPr>
        <w:pStyle w:val="Title"/>
        <w:rPr>
          <w:b w:val="off"/>
          <w:sz w:val="28"/>
          <w:szCs w:val="28"/>
        </w:rPr>
      </w:pPr>
    </w:p>
    <w:p w14:paraId="00000005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ПОСТАНОВЛЕНИЕ </w:t>
      </w:r>
    </w:p>
    <w:p w14:paraId="00000006">
      <w:pPr>
        <w:pStyle w:val="Title"/>
        <w:rPr>
          <w:b w:val="off"/>
          <w:sz w:val="28"/>
          <w:szCs w:val="28"/>
        </w:rPr>
      </w:pPr>
    </w:p>
    <w:p w14:paraId="00000007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 </w:t>
      </w:r>
    </w:p>
    <w:p w14:paraId="00000008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«11»  апреля 2024 г.                                                                                       № 194</w:t>
      </w:r>
    </w:p>
    <w:p w14:paraId="00000009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ерсеневка</w:t>
      </w:r>
    </w:p>
    <w:p w14:paraId="0000000A">
      <w:pPr>
        <w:pStyle w:val="Title"/>
        <w:rPr>
          <w:b w:val="off"/>
          <w:sz w:val="28"/>
          <w:szCs w:val="28"/>
        </w:rPr>
      </w:pPr>
    </w:p>
    <w:p w14:paraId="0000000B">
      <w:pPr>
        <w:pStyle w:val="Title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r>
        <w:rPr>
          <w:sz w:val="28"/>
          <w:szCs w:val="28"/>
        </w:rPr>
        <w:t>п</w:t>
      </w:r>
      <w:r>
        <w:rPr>
          <w:sz w:val="28"/>
          <w:szCs w:val="28"/>
        </w:rPr>
        <w:t>.Ч</w:t>
      </w:r>
      <w:r>
        <w:rPr>
          <w:sz w:val="28"/>
          <w:szCs w:val="28"/>
        </w:rPr>
        <w:t>екаевский</w:t>
      </w:r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14:paraId="0000000C">
      <w:pPr>
        <w:pStyle w:val="Title"/>
        <w:rPr>
          <w:b w:val="off"/>
          <w:sz w:val="28"/>
          <w:szCs w:val="28"/>
        </w:rPr>
      </w:pPr>
    </w:p>
    <w:p w14:paraId="0000000D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Руководствуясь Положением о публичных слушаниях в </w:t>
      </w:r>
      <w:r>
        <w:rPr>
          <w:b w:val="off"/>
          <w:sz w:val="28"/>
          <w:szCs w:val="28"/>
        </w:rPr>
        <w:t>Берсеневском</w:t>
      </w:r>
      <w:r>
        <w:rPr>
          <w:b w:val="off"/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r>
        <w:rPr>
          <w:b w:val="off"/>
          <w:sz w:val="28"/>
          <w:szCs w:val="28"/>
        </w:rPr>
        <w:t xml:space="preserve"> ,</w:t>
      </w:r>
      <w:r>
        <w:rPr>
          <w:b w:val="off"/>
          <w:sz w:val="28"/>
          <w:szCs w:val="28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</w:t>
      </w:r>
    </w:p>
    <w:p w14:paraId="0000000E">
      <w:pPr>
        <w:pStyle w:val="Title"/>
        <w:rPr>
          <w:sz w:val="28"/>
          <w:szCs w:val="28"/>
        </w:rPr>
      </w:pPr>
    </w:p>
    <w:p w14:paraId="0000000F">
      <w:pPr>
        <w:pStyle w:val="Title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14:paraId="00000010">
      <w:pPr>
        <w:pStyle w:val="Title"/>
        <w:rPr>
          <w:b w:val="off"/>
          <w:sz w:val="28"/>
          <w:szCs w:val="28"/>
        </w:rPr>
      </w:pPr>
    </w:p>
    <w:p w14:paraId="00000011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Опубликовать на официальном сайте, в информационном бюллетене Берсеневского сельского поселения и вынести на публичные слушания проекты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12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Провести публичные слушания на территории </w:t>
      </w:r>
      <w:r>
        <w:rPr>
          <w:b w:val="off"/>
          <w:sz w:val="28"/>
          <w:szCs w:val="28"/>
        </w:rPr>
        <w:t>п</w:t>
      </w:r>
      <w:r>
        <w:rPr>
          <w:b w:val="off"/>
          <w:sz w:val="28"/>
          <w:szCs w:val="28"/>
        </w:rPr>
        <w:t>.Ч</w:t>
      </w:r>
      <w:r>
        <w:rPr>
          <w:b w:val="off"/>
          <w:sz w:val="28"/>
          <w:szCs w:val="28"/>
        </w:rPr>
        <w:t>екаевский</w:t>
      </w:r>
      <w:r>
        <w:rPr>
          <w:b w:val="off"/>
          <w:sz w:val="28"/>
          <w:szCs w:val="28"/>
        </w:rPr>
        <w:t xml:space="preserve"> Берсеневского сельского поселения 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13">
      <w:pPr>
        <w:pStyle w:val="Title"/>
        <w:rPr>
          <w:b w:val="off"/>
          <w:sz w:val="28"/>
          <w:szCs w:val="28"/>
        </w:rPr>
      </w:pPr>
    </w:p>
    <w:p w14:paraId="00000014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Определить, что публичные слушания будут проводиться 24 апреля 2024г. в 17.00, в </w:t>
      </w:r>
      <w:r>
        <w:rPr>
          <w:b w:val="off"/>
          <w:sz w:val="28"/>
          <w:szCs w:val="28"/>
        </w:rPr>
        <w:t>п</w:t>
      </w:r>
      <w:r>
        <w:rPr>
          <w:b w:val="off"/>
          <w:sz w:val="28"/>
          <w:szCs w:val="28"/>
        </w:rPr>
        <w:t>.Ч</w:t>
      </w:r>
      <w:r>
        <w:rPr>
          <w:b w:val="off"/>
          <w:sz w:val="28"/>
          <w:szCs w:val="28"/>
        </w:rPr>
        <w:t>екаевский</w:t>
      </w:r>
      <w:r>
        <w:rPr>
          <w:b w:val="off"/>
          <w:sz w:val="28"/>
          <w:szCs w:val="28"/>
        </w:rPr>
        <w:t xml:space="preserve">, в здании ФАП по адресу </w:t>
      </w:r>
      <w:r>
        <w:rPr>
          <w:b w:val="off"/>
          <w:sz w:val="28"/>
          <w:szCs w:val="28"/>
        </w:rPr>
        <w:t>п.Чекаевский</w:t>
      </w:r>
      <w:r>
        <w:rPr>
          <w:b w:val="off"/>
          <w:sz w:val="28"/>
          <w:szCs w:val="28"/>
        </w:rPr>
        <w:t xml:space="preserve">, </w:t>
      </w:r>
      <w:r>
        <w:rPr>
          <w:b w:val="off"/>
          <w:sz w:val="28"/>
          <w:szCs w:val="28"/>
        </w:rPr>
        <w:t>ул.Садовая</w:t>
      </w:r>
      <w:r>
        <w:rPr>
          <w:b w:val="off"/>
          <w:sz w:val="28"/>
          <w:szCs w:val="28"/>
        </w:rPr>
        <w:t xml:space="preserve"> 4. </w:t>
      </w:r>
    </w:p>
    <w:p w14:paraId="00000015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Возложить подготовку и проведение публичных слушаний на рабочую группу по организации и проведения публичных слушаний (Постановление администрации №194 от 11.04.2024г.) </w:t>
      </w:r>
    </w:p>
    <w:p w14:paraId="00000016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Предложения и Регистрация граждан принимающих участие в проведении публичных слушаниях  24.04.2024г, </w:t>
      </w:r>
      <w:r>
        <w:rPr>
          <w:b w:val="off"/>
          <w:sz w:val="28"/>
          <w:szCs w:val="28"/>
        </w:rPr>
        <w:t>п</w:t>
      </w:r>
      <w:r>
        <w:rPr>
          <w:b w:val="off"/>
          <w:sz w:val="28"/>
          <w:szCs w:val="28"/>
        </w:rPr>
        <w:t>.Ч</w:t>
      </w:r>
      <w:r>
        <w:rPr>
          <w:b w:val="off"/>
          <w:sz w:val="28"/>
          <w:szCs w:val="28"/>
        </w:rPr>
        <w:t>екаевский</w:t>
      </w:r>
      <w:r>
        <w:rPr>
          <w:b w:val="off"/>
          <w:sz w:val="28"/>
          <w:szCs w:val="28"/>
        </w:rPr>
        <w:t xml:space="preserve">, по проектам: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Мордовия, принимаются рабочей группой до 23 апреля в соответствии с прилагаемой формой (приложение 2,3) по адресу: РМ, Лямбирский район, </w:t>
      </w: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ерсеневка</w:t>
      </w:r>
      <w:r>
        <w:rPr>
          <w:b w:val="off"/>
          <w:sz w:val="28"/>
          <w:szCs w:val="28"/>
        </w:rPr>
        <w:t xml:space="preserve">, </w:t>
      </w:r>
      <w:r>
        <w:rPr>
          <w:b w:val="off"/>
          <w:sz w:val="28"/>
          <w:szCs w:val="28"/>
        </w:rPr>
        <w:t>ул.Советская</w:t>
      </w:r>
      <w:r>
        <w:rPr>
          <w:b w:val="off"/>
          <w:sz w:val="28"/>
          <w:szCs w:val="28"/>
        </w:rPr>
        <w:t xml:space="preserve"> д.64а. (здание администрации Берсеневского сельского поселения), с 08.30 часов до 16.30 часов, кроме субботы и воскресения, контактный телефон 2-86-31.</w:t>
      </w:r>
    </w:p>
    <w:p w14:paraId="00000017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Настоящее Постановление подлежит опубликованию в информационном бюллетене Берсеневского сельского поселения и на официальном сайте администрации Берсеневского сельского поселения https://lyambir-rm.ru/vill/view/224.</w:t>
      </w:r>
    </w:p>
    <w:p w14:paraId="00000018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9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A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Глава администрации</w:t>
      </w:r>
    </w:p>
    <w:p w14:paraId="0000001B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Берсеневского сельского поселения                                       В.А. Логвинов</w:t>
      </w:r>
    </w:p>
    <w:p w14:paraId="0000001C">
      <w:pPr>
        <w:pStyle w:val="Title"/>
        <w:rPr>
          <w:sz w:val="28"/>
          <w:szCs w:val="28"/>
        </w:rPr>
      </w:pPr>
    </w:p>
    <w:p w14:paraId="0000001D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E">
      <w:pPr>
        <w:pStyle w:val="Title"/>
        <w:rPr>
          <w:sz w:val="28"/>
          <w:szCs w:val="28"/>
        </w:rPr>
      </w:pPr>
    </w:p>
    <w:p w14:paraId="0000001F">
      <w:pPr>
        <w:pStyle w:val="Title"/>
        <w:rPr>
          <w:sz w:val="28"/>
          <w:szCs w:val="28"/>
        </w:rPr>
      </w:pPr>
    </w:p>
    <w:p w14:paraId="00000020">
      <w:pPr>
        <w:pStyle w:val="Title"/>
        <w:rPr>
          <w:sz w:val="28"/>
          <w:szCs w:val="28"/>
        </w:rPr>
      </w:pPr>
    </w:p>
    <w:p w14:paraId="00000021">
      <w:pPr>
        <w:pStyle w:val="Title"/>
        <w:rPr>
          <w:sz w:val="28"/>
          <w:szCs w:val="28"/>
        </w:rPr>
      </w:pPr>
    </w:p>
    <w:p w14:paraId="00000022">
      <w:pPr>
        <w:pStyle w:val="Title"/>
        <w:rPr>
          <w:sz w:val="28"/>
          <w:szCs w:val="28"/>
        </w:rPr>
      </w:pPr>
    </w:p>
    <w:p w14:paraId="00000023">
      <w:pPr>
        <w:pStyle w:val="Title"/>
        <w:rPr>
          <w:sz w:val="28"/>
          <w:szCs w:val="28"/>
        </w:rPr>
      </w:pPr>
    </w:p>
    <w:p w14:paraId="00000024">
      <w:pPr>
        <w:pStyle w:val="Title"/>
        <w:rPr>
          <w:sz w:val="28"/>
          <w:szCs w:val="28"/>
        </w:rPr>
      </w:pPr>
    </w:p>
    <w:p w14:paraId="00000025">
      <w:pPr>
        <w:pStyle w:val="Title"/>
        <w:rPr>
          <w:sz w:val="28"/>
          <w:szCs w:val="28"/>
        </w:rPr>
      </w:pPr>
    </w:p>
    <w:p w14:paraId="00000026">
      <w:pPr>
        <w:pStyle w:val="Title"/>
        <w:rPr>
          <w:sz w:val="28"/>
          <w:szCs w:val="28"/>
        </w:rPr>
      </w:pPr>
    </w:p>
    <w:p w14:paraId="00000027">
      <w:pPr>
        <w:pStyle w:val="Title"/>
        <w:rPr>
          <w:sz w:val="28"/>
          <w:szCs w:val="28"/>
        </w:rPr>
      </w:pPr>
    </w:p>
    <w:p w14:paraId="00000028">
      <w:pPr>
        <w:pStyle w:val="Title"/>
        <w:rPr>
          <w:sz w:val="28"/>
          <w:szCs w:val="28"/>
        </w:rPr>
      </w:pPr>
    </w:p>
    <w:p w14:paraId="00000029">
      <w:pPr>
        <w:pStyle w:val="Title"/>
        <w:rPr>
          <w:sz w:val="28"/>
          <w:szCs w:val="28"/>
        </w:rPr>
      </w:pPr>
    </w:p>
    <w:p w14:paraId="0000002A">
      <w:pPr>
        <w:pStyle w:val="Title"/>
        <w:rPr>
          <w:sz w:val="28"/>
          <w:szCs w:val="28"/>
        </w:rPr>
      </w:pPr>
    </w:p>
    <w:p w14:paraId="0000002B">
      <w:pPr>
        <w:pStyle w:val="Title"/>
        <w:rPr>
          <w:sz w:val="28"/>
          <w:szCs w:val="28"/>
        </w:rPr>
      </w:pPr>
    </w:p>
    <w:p w14:paraId="0000002C">
      <w:pPr>
        <w:ind w:firstLine="708"/>
        <w:jc w:val="both"/>
        <w:rPr>
          <w:sz w:val="28"/>
          <w:szCs w:val="28"/>
        </w:rPr>
      </w:pPr>
    </w:p>
    <w:p w14:paraId="0000002D">
      <w:pPr>
        <w:ind w:firstLine="708"/>
        <w:jc w:val="both"/>
        <w:rPr>
          <w:sz w:val="28"/>
          <w:szCs w:val="28"/>
        </w:rPr>
      </w:pPr>
    </w:p>
    <w:p w14:paraId="0000002E">
      <w:pPr>
        <w:ind w:firstLine="708"/>
        <w:jc w:val="both"/>
        <w:rPr>
          <w:sz w:val="28"/>
          <w:szCs w:val="28"/>
        </w:rPr>
      </w:pPr>
    </w:p>
    <w:p w14:paraId="0000002F">
      <w:pPr>
        <w:ind w:firstLine="708"/>
        <w:jc w:val="both"/>
        <w:rPr>
          <w:sz w:val="28"/>
          <w:szCs w:val="28"/>
        </w:rPr>
      </w:pPr>
    </w:p>
    <w:p w14:paraId="000000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</w:p>
    <w:p w14:paraId="00000031">
      <w:pPr>
        <w:rPr>
          <w:sz w:val="28"/>
          <w:szCs w:val="28"/>
        </w:rPr>
      </w:pPr>
    </w:p>
    <w:p w14:paraId="0000003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14:paraId="0000003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3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3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3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№194</w:t>
      </w:r>
    </w:p>
    <w:p w14:paraId="00000037">
      <w:pPr>
        <w:rPr>
          <w:sz w:val="28"/>
          <w:szCs w:val="28"/>
        </w:rPr>
      </w:pPr>
    </w:p>
    <w:p w14:paraId="00000038">
      <w:pPr>
        <w:jc w:val="center"/>
        <w:rPr>
          <w:sz w:val="28"/>
          <w:szCs w:val="28"/>
        </w:rPr>
      </w:pPr>
    </w:p>
    <w:p w14:paraId="0000003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14:paraId="000000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14:paraId="0000003B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проведения публичных слушаний в </w:t>
      </w:r>
      <w:r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.Ч</w:t>
      </w:r>
      <w:r>
        <w:rPr>
          <w:b/>
          <w:sz w:val="28"/>
          <w:szCs w:val="28"/>
        </w:rPr>
        <w:t>екаевский</w:t>
      </w:r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 муниципального района Республики Мордовия 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3C">
      <w:pPr>
        <w:jc w:val="both"/>
        <w:rPr>
          <w:sz w:val="28"/>
          <w:szCs w:val="28"/>
        </w:rPr>
      </w:pPr>
    </w:p>
    <w:p w14:paraId="0000003D">
      <w:pPr>
        <w:jc w:val="both"/>
        <w:rPr>
          <w:b/>
          <w:sz w:val="28"/>
          <w:szCs w:val="28"/>
        </w:rPr>
      </w:pPr>
    </w:p>
    <w:p w14:paraId="0000003E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Логвинов</w:t>
      </w:r>
      <w:r>
        <w:rPr>
          <w:sz w:val="28"/>
          <w:szCs w:val="28"/>
        </w:rPr>
        <w:t xml:space="preserve"> Виктор Александрови</w:t>
      </w:r>
      <w:r>
        <w:rPr>
          <w:sz w:val="28"/>
          <w:szCs w:val="28"/>
        </w:rPr>
        <w:t>ч-</w:t>
      </w:r>
      <w:r>
        <w:rPr>
          <w:sz w:val="28"/>
          <w:szCs w:val="28"/>
        </w:rPr>
        <w:t xml:space="preserve"> Глава администрации Берсеневского сельского поселения-Председатель рабочей группы ; </w:t>
      </w:r>
    </w:p>
    <w:p w14:paraId="0000003F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Елисеева Надежда Николаевн</w:t>
      </w:r>
      <w:r>
        <w:rPr>
          <w:sz w:val="28"/>
          <w:szCs w:val="28"/>
        </w:rPr>
        <w:t>а-</w:t>
      </w:r>
      <w:r>
        <w:rPr>
          <w:sz w:val="28"/>
          <w:szCs w:val="28"/>
        </w:rPr>
        <w:t xml:space="preserve"> Глава Берсеневского сельского поселения-</w:t>
      </w:r>
      <w:r>
        <w:rPr>
          <w:sz w:val="28"/>
          <w:szCs w:val="28"/>
        </w:rPr>
        <w:t>Зам.председателя</w:t>
      </w:r>
      <w:r>
        <w:rPr>
          <w:sz w:val="28"/>
          <w:szCs w:val="28"/>
        </w:rPr>
        <w:t xml:space="preserve"> рабочей группы ;  </w:t>
      </w:r>
    </w:p>
    <w:p w14:paraId="00000040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Бурлакова</w:t>
      </w:r>
      <w:r>
        <w:rPr>
          <w:sz w:val="28"/>
          <w:szCs w:val="28"/>
        </w:rPr>
        <w:t xml:space="preserve"> Наталья Юрьевна  </w:t>
      </w:r>
      <w:r>
        <w:rPr>
          <w:sz w:val="28"/>
          <w:szCs w:val="28"/>
        </w:rPr>
        <w:t>Зам</w:t>
      </w:r>
      <w:r>
        <w:rPr>
          <w:sz w:val="28"/>
          <w:szCs w:val="28"/>
        </w:rPr>
        <w:t>.Г</w:t>
      </w:r>
      <w:r>
        <w:rPr>
          <w:sz w:val="28"/>
          <w:szCs w:val="28"/>
        </w:rPr>
        <w:t>лавы</w:t>
      </w:r>
      <w:r>
        <w:rPr>
          <w:sz w:val="28"/>
          <w:szCs w:val="28"/>
        </w:rPr>
        <w:t xml:space="preserve">  администрации Берсеневского сельского поселения – Секретарь рабочей группы;</w:t>
      </w:r>
    </w:p>
    <w:p w14:paraId="00000041">
      <w:pPr>
        <w:tabs>
          <w:tab w:val="left" w:pos="3810"/>
        </w:tabs>
        <w:jc w:val="center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Члены рабочей группы:</w:t>
      </w:r>
    </w:p>
    <w:p w14:paraId="00000042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Краснощекова Наталья Владимировна</w:t>
      </w:r>
      <w:r>
        <w:rPr>
          <w:color w:val="0d0d0d" w:themeColor="text1" w:themeTint="f2"/>
          <w:sz w:val="28"/>
          <w:szCs w:val="28"/>
        </w:rPr>
        <w:t>-Главный специалист администрации Берсеневского сельского поселения;</w:t>
      </w:r>
    </w:p>
    <w:p w14:paraId="00000043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Семин Александр В</w:t>
      </w:r>
      <w:bookmarkStart w:id="0" w:name="_GoBack"/>
      <w:bookmarkEnd w:id="0"/>
      <w:r>
        <w:rPr>
          <w:color w:val="0d0d0d" w:themeColor="text1" w:themeTint="f2"/>
          <w:sz w:val="28"/>
          <w:szCs w:val="28"/>
        </w:rPr>
        <w:t>а</w:t>
      </w:r>
      <w:r>
        <w:rPr>
          <w:color w:val="0d0d0d" w:themeColor="text1" w:themeTint="f2"/>
          <w:sz w:val="28"/>
          <w:szCs w:val="28"/>
        </w:rPr>
        <w:t>сильевич-депутат Берсеневского сельского поселения;</w:t>
      </w:r>
    </w:p>
    <w:p w14:paraId="00000044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Ламкин</w:t>
      </w:r>
      <w:r>
        <w:rPr>
          <w:color w:val="0d0d0d" w:themeColor="text1" w:themeTint="f2"/>
          <w:sz w:val="28"/>
          <w:szCs w:val="28"/>
        </w:rPr>
        <w:t xml:space="preserve"> Александр Сергееви</w:t>
      </w:r>
      <w:r>
        <w:rPr>
          <w:color w:val="0d0d0d" w:themeColor="text1" w:themeTint="f2"/>
          <w:sz w:val="28"/>
          <w:szCs w:val="28"/>
        </w:rPr>
        <w:t>ч-</w:t>
      </w:r>
      <w:r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юристконсульт</w:t>
      </w:r>
      <w:r>
        <w:rPr>
          <w:color w:val="0d0d0d" w:themeColor="text1" w:themeTint="f2"/>
          <w:sz w:val="28"/>
          <w:szCs w:val="28"/>
        </w:rPr>
        <w:t xml:space="preserve"> администрации  </w:t>
      </w:r>
      <w:r>
        <w:rPr>
          <w:sz w:val="28"/>
          <w:szCs w:val="28"/>
        </w:rPr>
        <w:t>Берсеневского сельского поселения.</w:t>
      </w:r>
    </w:p>
    <w:p w14:paraId="00000045">
      <w:pPr>
        <w:jc w:val="both"/>
        <w:rPr>
          <w:color w:val="0d0d0d" w:themeColor="text1" w:themeTint="f2"/>
          <w:sz w:val="28"/>
          <w:szCs w:val="28"/>
        </w:rPr>
      </w:pPr>
    </w:p>
    <w:p w14:paraId="00000046">
      <w:pPr>
        <w:jc w:val="both"/>
        <w:rPr>
          <w:color w:val="0d0d0d" w:themeColor="text1" w:themeTint="f2"/>
          <w:sz w:val="28"/>
          <w:szCs w:val="28"/>
        </w:rPr>
      </w:pPr>
    </w:p>
    <w:p w14:paraId="00000047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Глава администрации</w:t>
      </w:r>
    </w:p>
    <w:p w14:paraId="00000048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Берсеневского сельского поселения                                       В.А. Логвинов</w:t>
      </w:r>
    </w:p>
    <w:p w14:paraId="00000049">
      <w:pPr>
        <w:pStyle w:val="Title"/>
        <w:rPr>
          <w:sz w:val="28"/>
          <w:szCs w:val="28"/>
        </w:rPr>
      </w:pPr>
    </w:p>
    <w:p w14:paraId="0000004A">
      <w:pPr>
        <w:jc w:val="both"/>
        <w:rPr>
          <w:color w:val="0d0d0d" w:themeColor="text1" w:themeTint="f2"/>
          <w:sz w:val="28"/>
          <w:szCs w:val="28"/>
        </w:rPr>
      </w:pPr>
    </w:p>
    <w:p w14:paraId="0000004B">
      <w:pPr>
        <w:jc w:val="both"/>
        <w:rPr>
          <w:color w:val="0d0d0d" w:themeColor="text1" w:themeTint="f2"/>
          <w:sz w:val="28"/>
          <w:szCs w:val="28"/>
        </w:rPr>
      </w:pPr>
    </w:p>
    <w:p w14:paraId="0000004C">
      <w:pPr>
        <w:jc w:val="both"/>
        <w:rPr>
          <w:b/>
          <w:sz w:val="28"/>
          <w:szCs w:val="28"/>
        </w:rPr>
      </w:pPr>
    </w:p>
    <w:p w14:paraId="0000004D">
      <w:pPr>
        <w:jc w:val="both"/>
        <w:rPr>
          <w:b/>
          <w:sz w:val="28"/>
          <w:szCs w:val="28"/>
        </w:rPr>
      </w:pPr>
    </w:p>
    <w:p w14:paraId="0000004E">
      <w:pPr>
        <w:jc w:val="both"/>
        <w:rPr>
          <w:b/>
          <w:sz w:val="28"/>
          <w:szCs w:val="28"/>
        </w:rPr>
      </w:pPr>
    </w:p>
    <w:p w14:paraId="0000004F">
      <w:pPr>
        <w:jc w:val="both"/>
        <w:rPr>
          <w:b/>
          <w:sz w:val="28"/>
          <w:szCs w:val="28"/>
        </w:rPr>
      </w:pPr>
    </w:p>
    <w:p w14:paraId="00000050">
      <w:pPr>
        <w:jc w:val="both"/>
        <w:rPr>
          <w:b/>
          <w:sz w:val="28"/>
          <w:szCs w:val="28"/>
        </w:rPr>
      </w:pPr>
    </w:p>
    <w:p w14:paraId="00000051">
      <w:pPr>
        <w:jc w:val="both"/>
        <w:rPr>
          <w:b/>
          <w:sz w:val="28"/>
          <w:szCs w:val="28"/>
        </w:rPr>
      </w:pPr>
    </w:p>
    <w:p w14:paraId="00000052">
      <w:pPr>
        <w:jc w:val="both"/>
        <w:rPr>
          <w:b/>
          <w:sz w:val="28"/>
          <w:szCs w:val="28"/>
        </w:rPr>
      </w:pPr>
    </w:p>
    <w:p w14:paraId="00000053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№2</w:t>
      </w:r>
    </w:p>
    <w:p w14:paraId="0000005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5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5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№194</w:t>
      </w:r>
    </w:p>
    <w:p w14:paraId="000000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14:paraId="0000005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14:paraId="000000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14:paraId="000000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r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.Ч</w:t>
      </w:r>
      <w:r>
        <w:rPr>
          <w:b/>
          <w:sz w:val="28"/>
          <w:szCs w:val="28"/>
        </w:rPr>
        <w:t>екаевский</w:t>
      </w:r>
      <w:r>
        <w:rPr>
          <w:b/>
          <w:sz w:val="28"/>
          <w:szCs w:val="28"/>
        </w:rPr>
        <w:t xml:space="preserve"> Берсеневского сельского поселения Лямбирского муниципального района РМ.</w:t>
      </w:r>
    </w:p>
    <w:p w14:paraId="0000005C">
      <w:pPr>
        <w:rPr>
          <w:b/>
          <w:sz w:val="28"/>
          <w:szCs w:val="28"/>
        </w:rPr>
      </w:pPr>
    </w:p>
    <w:p w14:paraId="0000005D">
      <w:pPr>
        <w:rPr>
          <w:b/>
          <w:sz w:val="28"/>
          <w:szCs w:val="28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"/>
        <w:tblLook w:val="01E0"/>
      </w:tblPr>
      <w:tblGrid>
        <w:gridCol w:w="477"/>
        <w:gridCol w:w="916"/>
        <w:gridCol w:w="1062"/>
        <w:gridCol w:w="1062"/>
        <w:gridCol w:w="1327"/>
        <w:gridCol w:w="1199"/>
        <w:gridCol w:w="1221"/>
        <w:gridCol w:w="905"/>
        <w:gridCol w:w="1416"/>
      </w:tblGrid>
      <w:tr>
        <w:trPr>
          <w:cnfStyle w:val="100000000000"/>
          <w:trHeight w:val="280"/>
        </w:trPr>
        <w:tc>
          <w:tcPr>
            <w:cnfStyle w:val="101000000000"/>
            <w:tcW w:w="6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5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cnfStyle w:val="100010000000"/>
            <w:tcW w:w="17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5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</w:t>
            </w:r>
            <w:r>
              <w:rPr>
                <w:sz w:val="28"/>
                <w:szCs w:val="28"/>
                <w:lang w:eastAsia="en-US"/>
              </w:rPr>
              <w:t>кст пр</w:t>
            </w:r>
            <w:r>
              <w:rPr>
                <w:sz w:val="28"/>
                <w:szCs w:val="28"/>
                <w:lang w:eastAsia="en-US"/>
              </w:rPr>
              <w:t>оекта</w:t>
            </w:r>
          </w:p>
        </w:tc>
        <w:tc>
          <w:tcPr>
            <w:cnfStyle w:val="100001000000"/>
            <w:tcW w:w="11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Текст поправки</w:t>
            </w:r>
          </w:p>
        </w:tc>
        <w:tc>
          <w:tcPr>
            <w:cnfStyle w:val="100010000000"/>
            <w:tcW w:w="11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</w:t>
            </w:r>
            <w:r>
              <w:rPr>
                <w:sz w:val="28"/>
                <w:szCs w:val="28"/>
                <w:lang w:eastAsia="en-US"/>
              </w:rPr>
              <w:t>кст пр</w:t>
            </w:r>
            <w:r>
              <w:rPr>
                <w:sz w:val="28"/>
                <w:szCs w:val="28"/>
                <w:lang w:eastAsia="en-US"/>
              </w:rPr>
              <w:t>оекта</w:t>
            </w:r>
          </w:p>
          <w:p w14:paraId="0000006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 учетом поправки</w:t>
            </w:r>
          </w:p>
        </w:tc>
        <w:tc>
          <w:tcPr>
            <w:cnfStyle w:val="100001000000"/>
            <w:tcW w:w="478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3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Кем внесена поправка</w:t>
            </w:r>
          </w:p>
        </w:tc>
        <w:tc>
          <w:tcPr>
            <w:cnfStyle w:val="1001000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4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  <w:tr>
        <w:trPr>
          <w:cnfStyle w:val="000000100000"/>
          <w:trHeight w:val="800"/>
        </w:trPr>
        <w:tc>
          <w:tcPr>
            <w:cnfStyle w:val="00100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5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6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1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7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1100000"/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9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  <w:p w14:paraId="0000006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Гражданина</w:t>
            </w:r>
          </w:p>
          <w:p w14:paraId="0000006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(граждан) </w:t>
            </w:r>
            <w:r>
              <w:rPr>
                <w:sz w:val="28"/>
                <w:szCs w:val="28"/>
                <w:lang w:eastAsia="en-US"/>
              </w:rPr>
              <w:t>внесшего</w:t>
            </w:r>
            <w:r>
              <w:rPr>
                <w:sz w:val="28"/>
                <w:szCs w:val="28"/>
                <w:lang w:eastAsia="en-US"/>
              </w:rPr>
              <w:t xml:space="preserve"> поправку</w:t>
            </w:r>
          </w:p>
          <w:p w14:paraId="0000006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Домашний адрес,</w:t>
            </w:r>
          </w:p>
          <w:p w14:paraId="0000006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телефон</w:t>
            </w:r>
          </w:p>
        </w:tc>
        <w:tc>
          <w:tcPr>
            <w:cnfStyle w:val="000001100000"/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Данные о документе,</w:t>
            </w:r>
          </w:p>
          <w:p w14:paraId="0000007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удостове</w:t>
            </w:r>
            <w:r>
              <w:rPr>
                <w:sz w:val="28"/>
                <w:szCs w:val="28"/>
                <w:lang w:eastAsia="en-US"/>
              </w:rPr>
              <w:t>-</w:t>
            </w:r>
          </w:p>
          <w:p w14:paraId="0000007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ряющем</w:t>
            </w:r>
            <w:r>
              <w:rPr>
                <w:sz w:val="28"/>
                <w:szCs w:val="28"/>
                <w:lang w:eastAsia="en-US"/>
              </w:rPr>
              <w:t xml:space="preserve"> личность</w:t>
            </w:r>
          </w:p>
        </w:tc>
        <w:tc>
          <w:tcPr>
            <w:cnfStyle w:val="000010100000"/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Место</w:t>
            </w:r>
          </w:p>
          <w:p w14:paraId="000000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работы</w:t>
            </w:r>
          </w:p>
          <w:p w14:paraId="0000007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(учебы)</w:t>
            </w:r>
          </w:p>
        </w:tc>
        <w:tc>
          <w:tcPr>
            <w:cnfStyle w:val="0001001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Кадастровый номер участка</w:t>
            </w:r>
          </w:p>
        </w:tc>
      </w:tr>
      <w:tr>
        <w:trPr>
          <w:cnfStyle w:val="010000000000"/>
        </w:trPr>
        <w:tc>
          <w:tcPr>
            <w:cnfStyle w:val="011000000000"/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6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cnfStyle w:val="010010000000"/>
            <w:tcW w:w="1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7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A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B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C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D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1000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14:paraId="0000007F">
      <w:pPr>
        <w:rPr>
          <w:b/>
          <w:sz w:val="28"/>
          <w:szCs w:val="28"/>
        </w:rPr>
      </w:pPr>
    </w:p>
    <w:p w14:paraId="00000080">
      <w:pPr>
        <w:rPr>
          <w:sz w:val="28"/>
          <w:szCs w:val="28"/>
        </w:rPr>
      </w:pPr>
    </w:p>
    <w:p w14:paraId="00000081">
      <w:pPr>
        <w:rPr>
          <w:sz w:val="28"/>
          <w:szCs w:val="28"/>
        </w:rPr>
      </w:pPr>
    </w:p>
    <w:p w14:paraId="00000082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14:paraId="00000083">
      <w:pPr>
        <w:jc w:val="both"/>
        <w:rPr>
          <w:b/>
          <w:sz w:val="28"/>
          <w:szCs w:val="28"/>
        </w:rPr>
      </w:pPr>
    </w:p>
    <w:p w14:paraId="00000084"/>
    <w:p w14:paraId="00000085"/>
    <w:p w14:paraId="00000086"/>
    <w:p w14:paraId="00000087"/>
    <w:p w14:paraId="00000088"/>
    <w:p w14:paraId="00000089"/>
    <w:p w14:paraId="0000008A"/>
    <w:p w14:paraId="0000008B"/>
    <w:p w14:paraId="0000008C"/>
    <w:p w14:paraId="0000008D"/>
    <w:p w14:paraId="0000008E"/>
    <w:p w14:paraId="0000008F"/>
    <w:p w14:paraId="00000090"/>
    <w:p w14:paraId="00000091"/>
    <w:p w14:paraId="00000092"/>
    <w:p w14:paraId="0000009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№3 </w:t>
      </w:r>
    </w:p>
    <w:p w14:paraId="0000009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9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9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97">
      <w:pPr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поселения 11.04.2024г. №194</w:t>
      </w:r>
    </w:p>
    <w:p w14:paraId="00000098">
      <w:pPr>
        <w:spacing w:after="120"/>
        <w:jc w:val="center"/>
        <w:rPr>
          <w:b/>
          <w:sz w:val="28"/>
          <w:szCs w:val="28"/>
        </w:rPr>
      </w:pPr>
    </w:p>
    <w:p w14:paraId="00000099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14:paraId="0000009A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зарегистрированных граждан, принимающих участие в публичных слушаниях в </w:t>
      </w:r>
      <w:r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.Ч</w:t>
      </w:r>
      <w:r>
        <w:rPr>
          <w:b/>
          <w:sz w:val="28"/>
          <w:szCs w:val="28"/>
        </w:rPr>
        <w:t>екаевский</w:t>
      </w:r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Лямбирского муниципального района Республики Мордовия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</w:t>
      </w:r>
    </w:p>
    <w:p w14:paraId="0000009B">
      <w:pPr>
        <w:spacing w:after="120"/>
        <w:jc w:val="both"/>
        <w:rPr>
          <w:sz w:val="28"/>
          <w:szCs w:val="28"/>
        </w:rPr>
      </w:pPr>
    </w:p>
    <w:p w14:paraId="0000009C">
      <w:pPr>
        <w:spacing w:after="120"/>
        <w:jc w:val="both"/>
        <w:rPr>
          <w:sz w:val="28"/>
          <w:szCs w:val="28"/>
        </w:rPr>
      </w:pPr>
    </w:p>
    <w:tbl>
      <w:tblPr>
        <w:tblW w:w="5000" w:type="pct"/>
        <w:tblLayout w:type="auto"/>
        <w:tblCellMar>
          <w:left w:w="40" w:type="dxa"/>
          <w:right w:w="40" w:type="dxa"/>
        </w:tblCellMar>
        <w:tblLook w:val="04A0"/>
      </w:tblPr>
      <w:tblGrid>
        <w:gridCol w:w="2440"/>
        <w:gridCol w:w="1807"/>
        <w:gridCol w:w="1807"/>
        <w:gridCol w:w="1689"/>
        <w:gridCol w:w="1689"/>
      </w:tblGrid>
      <w:tr>
        <w:trPr>
          <w:cnfStyle w:val="100000000000"/>
          <w:trHeight w:val="682"/>
        </w:trPr>
        <w:tc>
          <w:tcPr>
            <w:cnfStyle w:val="1010000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D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Фамилия, имя, отчество гражданина </w:t>
            </w:r>
          </w:p>
        </w:tc>
        <w:tc>
          <w:tcPr>
            <w:cnfStyle w:val="1000000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E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Паспортные данные</w:t>
            </w:r>
          </w:p>
        </w:tc>
        <w:tc>
          <w:tcPr>
            <w:cnfStyle w:val="1000000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F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Место жительства гражданина </w:t>
            </w:r>
          </w:p>
        </w:tc>
        <w:tc>
          <w:tcPr>
            <w:cnfStyle w:val="1000000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0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Подпись</w:t>
            </w:r>
          </w:p>
        </w:tc>
        <w:tc>
          <w:tcPr>
            <w:cnfStyle w:val="1000000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1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Кадастровый номер участка</w:t>
            </w:r>
          </w:p>
        </w:tc>
      </w:tr>
      <w:tr>
        <w:trPr>
          <w:cnfStyle w:val="000000100000"/>
          <w:trHeight w:val="1035"/>
        </w:trPr>
        <w:tc>
          <w:tcPr>
            <w:cnfStyle w:val="0010001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2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3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4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5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6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010000"/>
          <w:trHeight w:val="1035"/>
        </w:trPr>
        <w:tc>
          <w:tcPr>
            <w:cnfStyle w:val="00100001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7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8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9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A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B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100000"/>
          <w:trHeight w:val="1035"/>
        </w:trPr>
        <w:tc>
          <w:tcPr>
            <w:cnfStyle w:val="0010001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C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D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E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F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0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010000"/>
          <w:trHeight w:val="1035"/>
        </w:trPr>
        <w:tc>
          <w:tcPr>
            <w:cnfStyle w:val="00100001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1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2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3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4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5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14:paraId="000000B6">
      <w:pPr>
        <w:rPr>
          <w:sz w:val="28"/>
          <w:szCs w:val="28"/>
        </w:rPr>
      </w:pPr>
    </w:p>
    <w:p w14:paraId="000000B7"/>
    <w:p w14:paraId="000000B8"/>
    <w:p w14:paraId="000000B9"/>
    <w:p w14:paraId="000000BA">
      <w:pPr>
        <w:rPr>
          <w:b/>
        </w:rPr>
      </w:pPr>
    </w:p>
    <w:p w14:paraId="000000BB"/>
    <w:p w14:paraId="000000BC"/>
    <w:sectPr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ambria">
    <w:panose1 w:val="02040503050406030204"/>
    <w:charset w:val="cc"/>
    <w:family w:val="roman"/>
    <w:pitch w:val="variable"/>
    <w:sig w:usb0="00000000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267"/>
    <w:rsid w:val="001663DE"/>
    <w:rsid w:val="00B465C1"/>
    <w:rsid w:val="00DF3267"/>
    <w:rsid w:val="00E5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uiPriority w:val="34"/>
    <w:qFormat w:val="on"/>
    <w:pPr>
      <w:ind w:left="720"/>
      <w:contextualSpacing w:val="on"/>
    </w:p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Title">
    <w:name w:val="Title"/>
    <w:basedOn w:val="Normal"/>
    <w:link w:val="НазваниеЗнак"/>
    <w:uiPriority w:val="99"/>
    <w:qFormat w:val="on"/>
    <w:pPr>
      <w:jc w:val="center"/>
    </w:pPr>
    <w:rPr>
      <w:b/>
      <w:sz w:val="36"/>
      <w:szCs w:val="20"/>
    </w:rPr>
  </w:style>
  <w:style w:type="character" w:customStyle="1" w:styleId="НазваниеЗнак">
    <w:name w:val="Название Знак"/>
    <w:basedOn w:val="DefaultParagraphFont"/>
    <w:link w:val="Title"/>
    <w:uiPriority w:val="99"/>
    <w:rPr>
      <w:rFonts w:ascii="Times New Roman" w:cs="Times New Roman" w:eastAsia="Times New Roman" w:hAnsi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4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5445E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E5445E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0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4" Type="http://schemas.openxmlformats.org/officeDocument/2006/relationships/settings" Target="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3" Type="http://schemas.microsoft.com/office/2007/relationships/stylesWithEffects" Target="stylesWithEffects.xml"/><Relationship Id="rId5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992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</cp:lastModifiedBy>
</cp:coreProperties>
</file>