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Title"/>
        <w:widowControl/>
        <w:numPr>
          <w:ilvl w:val="0"/>
          <w:numId w:val="0"/>
        </w:numPr>
        <w:jc w:val="right"/>
        <w:outlineLvl w:val="0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Normal"/>
        <w:jc w:val="center"/>
        <w:rPr>
          <w:b/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Совет депутатов ТАТАРСКО-ТАВЛИНСКОГО СЕЛЬСКОГО ПОСЕЛЕНИЯ Лямбирского муниципального района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ind w:left="0" w:right="0" w:firstLine="561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0" w:right="0" w:firstLine="561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 29» июля 2024 г.                                                                                      №   6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>
      <w:pPr>
        <w:pStyle w:val="Normal"/>
        <w:ind w:left="0" w:right="0" w:firstLine="709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0" w:right="0" w:firstLine="709"/>
        <w:jc w:val="center"/>
        <w:rPr>
          <w:b/>
          <w:b/>
          <w:sz w:val="26"/>
          <w:szCs w:val="26"/>
        </w:rPr>
      </w:pPr>
      <w:r>
        <w:rPr>
          <w:b/>
          <w:sz w:val="28"/>
          <w:szCs w:val="28"/>
        </w:rPr>
        <w:t>с. Татарская Тавла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1046" w:leader="none"/>
        </w:tabs>
        <w:jc w:val="center"/>
        <w:rPr/>
      </w:pPr>
      <w:r>
        <w:rPr>
          <w:b/>
          <w:sz w:val="28"/>
          <w:szCs w:val="28"/>
        </w:rPr>
        <w:t xml:space="preserve">О внесении изменений в решение Совета депутатов Татарско-Тавлинского сельского поселения  от 17 ноября 2014 года   № 109 </w:t>
      </w:r>
    </w:p>
    <w:p>
      <w:pPr>
        <w:pStyle w:val="Normal"/>
        <w:tabs>
          <w:tab w:val="clear" w:pos="708"/>
          <w:tab w:val="left" w:pos="1046" w:leader="none"/>
        </w:tabs>
        <w:jc w:val="center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«О налоге на имущество физических лиц»</w:t>
      </w:r>
    </w:p>
    <w:p>
      <w:pPr>
        <w:pStyle w:val="Normal"/>
        <w:tabs>
          <w:tab w:val="clear" w:pos="708"/>
          <w:tab w:val="left" w:pos="1046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1046" w:leader="none"/>
        </w:tabs>
        <w:jc w:val="both"/>
        <w:rPr/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Совет депутатов </w:t>
      </w:r>
      <w:bookmarkStart w:id="0" w:name="__DdeLink__188_4170151300"/>
      <w:r>
        <w:rPr>
          <w:sz w:val="28"/>
          <w:szCs w:val="28"/>
        </w:rPr>
        <w:t>Татарско-Тавлинского</w:t>
      </w:r>
      <w:bookmarkEnd w:id="0"/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  решил:</w:t>
      </w:r>
    </w:p>
    <w:p>
      <w:pPr>
        <w:pStyle w:val="Normal"/>
        <w:tabs>
          <w:tab w:val="clear" w:pos="708"/>
          <w:tab w:val="left" w:pos="1046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046" w:leader="none"/>
        </w:tabs>
        <w:ind w:left="0" w:firstLine="851"/>
        <w:jc w:val="both"/>
        <w:rPr/>
      </w:pPr>
      <w:r>
        <w:rPr>
          <w:sz w:val="28"/>
          <w:szCs w:val="28"/>
        </w:rPr>
        <w:t>Внести в решение Совета депутатов Татарско-Тавлинского сельского поселения от 17 ноября 2014 г. № 109 «О налоге на имущество физических лиц» следующие изменения: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04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пункт 3 дополнить подпунктом 3.1 следующего содержания:</w:t>
      </w:r>
    </w:p>
    <w:p>
      <w:pPr>
        <w:pStyle w:val="Normal"/>
        <w:tabs>
          <w:tab w:val="clear" w:pos="708"/>
          <w:tab w:val="left" w:pos="1046" w:leader="none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«3.1. Физические лица – в отношении объектов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машино-мест, расположенных в таких объектах налогообложения), в случае повышения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 стоимости указанных объектов недвижимого имущества, внесенной в Единый кадастровый реестр недвижимости и подлежащей применению с 1 января 2023 года, имеют право на налоговую льготу за налоговые периоды 2024, 2025, и 2026 годов.</w:t>
      </w:r>
    </w:p>
    <w:p>
      <w:pPr>
        <w:pStyle w:val="Normal"/>
        <w:tabs>
          <w:tab w:val="clear" w:pos="708"/>
          <w:tab w:val="left" w:pos="1046" w:leader="none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льгота, предусмотренная в части третьей настоящего пункта, предоставляется при соблюдении условия:</w:t>
      </w:r>
    </w:p>
    <w:p>
      <w:pPr>
        <w:pStyle w:val="Normal"/>
        <w:tabs>
          <w:tab w:val="clear" w:pos="708"/>
          <w:tab w:val="left" w:pos="1046" w:leader="none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2024 года – сумма налога на имущество физических лиц, исчисленная исходя и кадастровой стоимости объекта недвижимо имущества (без учета положений 4,5 и 6 статьи 408 Налогового кодекса  Российской Федерации), внесенной в Единый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за налоговый период 2025 года –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за налоговый период 2026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процентов(включительно)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2024,2025 и 2026 годов по следующим формулам: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2024 года:</w:t>
      </w:r>
    </w:p>
    <w:p>
      <w:pPr>
        <w:pStyle w:val="Normal"/>
        <w:tabs>
          <w:tab w:val="clear" w:pos="708"/>
          <w:tab w:val="left" w:pos="13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(Н2024-Н2023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1.4)</w:t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НЛ=  –––––––––––––––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>
      <w:pPr>
        <w:pStyle w:val="Normal"/>
        <w:tabs>
          <w:tab w:val="clear" w:pos="708"/>
          <w:tab w:val="left" w:pos="19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2025 года:</w:t>
      </w:r>
    </w:p>
    <w:p>
      <w:pPr>
        <w:pStyle w:val="Normal"/>
        <w:tabs>
          <w:tab w:val="clear" w:pos="708"/>
          <w:tab w:val="left" w:pos="13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(Н2025-Н2023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1.7)</w:t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НЛ= –––––––––––––––––––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>
      <w:pPr>
        <w:pStyle w:val="Normal"/>
        <w:tabs>
          <w:tab w:val="clear" w:pos="708"/>
          <w:tab w:val="left" w:pos="19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2026 года:</w:t>
      </w:r>
    </w:p>
    <w:p>
      <w:pPr>
        <w:pStyle w:val="Normal"/>
        <w:tabs>
          <w:tab w:val="clear" w:pos="708"/>
          <w:tab w:val="left" w:pos="13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(Н2026-Н2023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2)</w:t>
      </w:r>
    </w:p>
    <w:p>
      <w:pPr>
        <w:pStyle w:val="Normal"/>
        <w:tabs>
          <w:tab w:val="clear" w:pos="708"/>
          <w:tab w:val="left" w:pos="5760" w:leader="none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НЛ= –––––––––––––––––––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  <w:tab/>
        <w:t>где:</w:t>
      </w:r>
    </w:p>
    <w:p>
      <w:pPr>
        <w:pStyle w:val="Normal"/>
        <w:tabs>
          <w:tab w:val="clear" w:pos="708"/>
          <w:tab w:val="left" w:pos="19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НЛ - размер налоговой льготы, на которую уменьшается сумма налога на имущество физических лиц, исчисленная за 2024, 2025 и 2026 года соответственно;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Н2023-сумма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 база  по которому определена  как кадастровая стоимость, внесенная в Единый государственный реестр недвижимости и подлежащая применению с 1 января 2023 года;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Н2024 – сумма налога на имущество физических лиц, рассчитанная за налоговый период  2024 года (без учета положений пунктов 4, 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налогового периода;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Н2025 – сумма налога на имущество физических лиц, рассчитанная на налоговый период 2025 года (без учета положений пунктов 4,  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Н2026 – сумма налога на имущество физических лиц, рассчитанная на налоговый период 2026 года (без учета положений пунктов 4, 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–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-  количество полных месяцев владения объектом недвижимого имущества в налоговом периоде, в котором у налогоплательщика имелось  право на применение налоговой льготы.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 целях настоящего пункта показатели  Н2023, Н2024, Н2025 и Н2026 рассчитываются  без учета льгот по налогу на имущество физических лиц,  право на применение которых представлено физическим лицам, в соответствующих налоговых периодах.».</w:t>
      </w:r>
    </w:p>
    <w:p>
      <w:pPr>
        <w:pStyle w:val="ListParagraph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 после дня официального опубликования (обнародования)  и распространяет свое действие  на правоотношения, возникшие с 1 января 2024 года.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z w:val="28"/>
          <w:szCs w:val="28"/>
        </w:rPr>
        <w:t>Глава Татарско-Тавлинского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                                                     Р.И.Абузяров                                      </w:t>
      </w:r>
    </w:p>
    <w:sectPr>
      <w:type w:val="nextPage"/>
      <w:pgSz w:w="11906" w:h="16838"/>
      <w:pgMar w:left="1701" w:right="850" w:header="0" w:top="426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1fa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ConsPlusTitle" w:customStyle="1">
    <w:name w:val="ConsPlusTitle"/>
    <w:qFormat/>
    <w:rsid w:val="00e11fa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77910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LibreOffice/6.2.8.2$Windows_X86_64 LibreOffice_project/f82ddfca21ebc1e222a662a32b25c0c9d20169ee</Application>
  <Pages>3</Pages>
  <Words>907</Words>
  <Characters>5909</Characters>
  <CharactersWithSpaces>7195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2024-06-24T12:59:00Z</dcterms:created>
  <dc:creator>Пользователь</dc:creator>
  <dc:description/>
  <dc:language>ru-RU</dc:language>
  <cp:lastModifiedBy/>
  <dcterms:modified xsi:type="dcterms:W3CDTF">2024-08-13T10:29:35Z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