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7"/>
        <w:spacing w:before="0" w:after="0"/>
        <w:jc w:val="center"/>
        <w:rPr/>
      </w:pPr>
      <w:r>
        <w:rPr>
          <w:rFonts w:ascii="Times New Roman" w:hAnsi="Times New Roman"/>
          <w:b/>
          <w:bCs/>
          <w:sz w:val="28"/>
          <w:szCs w:val="28"/>
        </w:rPr>
        <w:t xml:space="preserve">   </w:t>
      </w:r>
      <w:r>
        <w:rPr>
          <w:rFonts w:ascii="Times New Roman" w:hAnsi="Times New Roman"/>
          <w:b/>
          <w:bCs/>
          <w:sz w:val="28"/>
          <w:szCs w:val="28"/>
        </w:rPr>
        <w:t xml:space="preserve">АДМИНИСТРАЦИЯ  ТАТАРСКО-ТАВЛИНСКОГО  СЕЛЬСКОГО ПОСЕЛЕНИЯ  ЛЯМБИРСКОГО МУНИЦИПАЛЬНОГО  РАЙОНА </w:t>
      </w:r>
    </w:p>
    <w:p>
      <w:pPr>
        <w:pStyle w:val="Style17"/>
        <w:spacing w:before="0" w:after="0"/>
        <w:jc w:val="center"/>
        <w:rPr/>
      </w:pPr>
      <w:r>
        <w:rPr>
          <w:rFonts w:ascii="Times New Roman" w:hAnsi="Times New Roman"/>
          <w:b/>
          <w:bCs/>
          <w:sz w:val="28"/>
          <w:szCs w:val="28"/>
        </w:rPr>
        <w:t>РЕСПУБЛИКИ МОРДОВИЯ</w:t>
      </w:r>
    </w:p>
    <w:p>
      <w:pPr>
        <w:pStyle w:val="Style17"/>
        <w:spacing w:before="0" w:after="0"/>
        <w:jc w:val="center"/>
        <w:rPr>
          <w:rFonts w:ascii="Times New Roman" w:hAnsi="Times New Roman"/>
          <w:b/>
          <w:b/>
          <w:bCs/>
          <w:sz w:val="28"/>
          <w:szCs w:val="28"/>
        </w:rPr>
      </w:pPr>
      <w:r>
        <w:rPr>
          <w:rFonts w:ascii="Times New Roman" w:hAnsi="Times New Roman"/>
          <w:b/>
          <w:bCs/>
          <w:sz w:val="28"/>
          <w:szCs w:val="28"/>
        </w:rPr>
      </w:r>
    </w:p>
    <w:p>
      <w:pPr>
        <w:pStyle w:val="Style17"/>
        <w:jc w:val="center"/>
        <w:rPr/>
      </w:pPr>
      <w:r>
        <w:rPr>
          <w:rFonts w:ascii="Times New Roman" w:hAnsi="Times New Roman"/>
          <w:b/>
          <w:bCs/>
          <w:sz w:val="28"/>
          <w:szCs w:val="28"/>
        </w:rPr>
        <w:t>ПОСТАНОВЛЕНИЕ</w:t>
      </w:r>
    </w:p>
    <w:p>
      <w:pPr>
        <w:pStyle w:val="Style17"/>
        <w:jc w:val="center"/>
        <w:rPr/>
      </w:pPr>
      <w:r>
        <w:rPr>
          <w:rFonts w:ascii="Times New Roman" w:hAnsi="Times New Roman"/>
          <w:b/>
          <w:bCs/>
          <w:sz w:val="28"/>
          <w:szCs w:val="28"/>
        </w:rPr>
        <w:t xml:space="preserve">                                   </w:t>
      </w:r>
    </w:p>
    <w:p>
      <w:pPr>
        <w:pStyle w:val="Style17"/>
        <w:jc w:val="center"/>
        <w:rPr/>
      </w:pPr>
      <w:r>
        <w:rPr>
          <w:rFonts w:ascii="Times New Roman" w:hAnsi="Times New Roman"/>
          <w:b w:val="false"/>
          <w:bCs w:val="false"/>
          <w:sz w:val="28"/>
          <w:szCs w:val="28"/>
        </w:rPr>
        <w:t>11 февраля 2025 года                                                                                     № 2</w:t>
      </w:r>
      <w:r>
        <w:rPr>
          <w:rFonts w:cs="Times New Roman" w:ascii="Times New Roman" w:hAnsi="Times New Roman"/>
          <w:sz w:val="28"/>
          <w:szCs w:val="28"/>
        </w:rPr>
        <w:t xml:space="preserve"> </w:t>
      </w:r>
      <w:r>
        <w:rPr>
          <w:rFonts w:cs="Times New Roman" w:ascii="Times New Roman" w:hAnsi="Times New Roman"/>
          <w:sz w:val="24"/>
          <w:szCs w:val="24"/>
        </w:rPr>
        <w:t>с.Татарская Тавла</w:t>
      </w:r>
      <w:r>
        <w:rPr>
          <w:rFonts w:cs="Times New Roman" w:ascii="Times New Roman" w:hAnsi="Times New Roman"/>
          <w:sz w:val="26"/>
          <w:szCs w:val="26"/>
        </w:rPr>
        <w:t xml:space="preserve">                             </w:t>
      </w:r>
    </w:p>
    <w:p>
      <w:pPr>
        <w:pStyle w:val="Normal"/>
        <w:spacing w:lineRule="auto" w:line="240" w:before="0" w:after="86"/>
        <w:jc w:val="center"/>
        <w:rPr/>
      </w:pPr>
      <w:r>
        <w:rPr>
          <w:rFonts w:cs="Times New Roman" w:ascii="Times New Roman" w:hAnsi="Times New Roman"/>
          <w:b/>
          <w:bCs/>
          <w:sz w:val="27"/>
          <w:szCs w:val="27"/>
        </w:rPr>
        <w:t>О мерах по реализации решения Совета депутатов Татарско-Тавлинского сельского поселения Лямбирского муниципального района Республики Мордовия от 24 декабря 2024 г. № 72  «О бюджете Татарско-Тавлинского сельского поселения Лямбирского муниципального района Республики Мордовия на 2025 год и на плановый период 2026 и 2027 годов»</w:t>
      </w:r>
    </w:p>
    <w:p>
      <w:pPr>
        <w:pStyle w:val="Normal"/>
        <w:spacing w:lineRule="auto" w:line="240" w:before="0" w:after="86"/>
        <w:jc w:val="center"/>
        <w:rPr>
          <w:rFonts w:ascii="Times New Roman" w:hAnsi="Times New Roman" w:cs="Times New Roman"/>
          <w:b/>
          <w:b/>
          <w:bCs/>
          <w:sz w:val="27"/>
          <w:szCs w:val="27"/>
        </w:rPr>
      </w:pPr>
      <w:r>
        <w:rPr>
          <w:rFonts w:cs="Times New Roman" w:ascii="Times New Roman" w:hAnsi="Times New Roman"/>
          <w:b/>
          <w:bCs/>
          <w:sz w:val="27"/>
          <w:szCs w:val="27"/>
        </w:rPr>
      </w:r>
    </w:p>
    <w:p>
      <w:pPr>
        <w:pStyle w:val="Normal"/>
        <w:spacing w:lineRule="auto" w:line="240" w:before="0" w:after="0"/>
        <w:ind w:firstLine="426"/>
        <w:jc w:val="both"/>
        <w:rPr/>
      </w:pPr>
      <w:r>
        <w:rPr>
          <w:rFonts w:cs="Times New Roman" w:ascii="Times New Roman" w:hAnsi="Times New Roman"/>
          <w:sz w:val="27"/>
          <w:szCs w:val="27"/>
        </w:rPr>
        <w:t>В целях реализации решения Совета депутатов Татарско-Тавлинского сельского поселения Лямбирского муниципального района от 24 декабря 2024 г. № 72 «О бюджете Татарско-Тавлинского сельского поселения Лямбирского муниципального района на 2025 год и на плановый период 2026 и 2027 годов», руководствуясь Уставом Татарско-Тавлинского сельского поселения Лямбирского муниципального района, администрация сельского поселения  п о с т а н о в л я е т:</w:t>
      </w:r>
    </w:p>
    <w:p>
      <w:pPr>
        <w:pStyle w:val="Normal"/>
        <w:spacing w:lineRule="auto" w:line="240" w:before="0" w:after="0"/>
        <w:ind w:firstLine="426"/>
        <w:jc w:val="both"/>
        <w:rPr/>
      </w:pPr>
      <w:r>
        <w:rPr>
          <w:rFonts w:cs="Times New Roman" w:ascii="Times New Roman" w:hAnsi="Times New Roman"/>
          <w:sz w:val="27"/>
          <w:szCs w:val="27"/>
        </w:rPr>
        <w:t>1. Администрации Татарско-Тавлинского сельского поселения Лямбирского муниципального района:</w:t>
      </w:r>
      <w:bookmarkStart w:id="0" w:name="sub_1"/>
      <w:bookmarkEnd w:id="0"/>
    </w:p>
    <w:p>
      <w:pPr>
        <w:pStyle w:val="Normal"/>
        <w:spacing w:lineRule="auto" w:line="240" w:before="0" w:after="0"/>
        <w:ind w:firstLine="426"/>
        <w:jc w:val="both"/>
        <w:rPr/>
      </w:pPr>
      <w:r>
        <w:rPr>
          <w:rFonts w:cs="Times New Roman" w:ascii="Times New Roman" w:hAnsi="Times New Roman"/>
          <w:sz w:val="27"/>
          <w:szCs w:val="27"/>
        </w:rPr>
        <w:t>обеспечить качественное исполнение бюджета Татарско-Тавлинского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 xml:space="preserve">Республики Мордовия на 2025 год и на плановый период 2026 и 2027 годов  (далее - бюджет Татарско-Тавлинского сельского поселения Лямбирского муниципального района) и реализацию </w:t>
      </w:r>
      <w:hyperlink r:id="rId2">
        <w:r>
          <w:rPr>
            <w:rStyle w:val="Style15"/>
            <w:rFonts w:cs="Times New Roman" w:ascii="Times New Roman" w:hAnsi="Times New Roman"/>
            <w:color w:val="auto"/>
            <w:sz w:val="27"/>
            <w:szCs w:val="27"/>
            <w:u w:val="none"/>
          </w:rPr>
          <w:t>основных направлений</w:t>
        </w:r>
      </w:hyperlink>
      <w:r>
        <w:rPr>
          <w:rFonts w:cs="Times New Roman" w:ascii="Times New Roman" w:hAnsi="Times New Roman"/>
          <w:sz w:val="27"/>
          <w:szCs w:val="27"/>
        </w:rPr>
        <w:t xml:space="preserve"> бюджетной и налоговой политики Татарско-Тавлинского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Республики Мордовия на 2025 год и на плановый период 2026 и 2027 годов, утвержденных постановлением Администрации Татарско-Тавлинского сельского поселения Лямбирского муниципального района Республики Мордовия от 23</w:t>
      </w:r>
      <w:r>
        <w:rPr>
          <w:rFonts w:cs="Times New Roman" w:ascii="Times New Roman" w:hAnsi="Times New Roman"/>
          <w:iCs/>
          <w:sz w:val="27"/>
          <w:szCs w:val="27"/>
        </w:rPr>
        <w:t xml:space="preserve"> сентября 2024г. № 71</w:t>
      </w:r>
      <w:r>
        <w:rPr>
          <w:rFonts w:cs="Arial"/>
          <w:iCs/>
          <w:sz w:val="26"/>
          <w:szCs w:val="26"/>
        </w:rPr>
        <w:t xml:space="preserve"> </w:t>
      </w:r>
      <w:r>
        <w:rPr>
          <w:rFonts w:cs="Times New Roman" w:ascii="Times New Roman" w:hAnsi="Times New Roman"/>
          <w:sz w:val="27"/>
          <w:szCs w:val="27"/>
        </w:rPr>
        <w:t xml:space="preserve"> «Об основных направлениях бюджетной и налоговой политики Татарско-Тавлинского сельского поселения Лямбирского  муниципального района Республики Мордовия на 2025 год и на плановый период  2026 и 2027 годов»;</w:t>
      </w:r>
    </w:p>
    <w:p>
      <w:pPr>
        <w:pStyle w:val="Normal"/>
        <w:spacing w:lineRule="auto" w:line="240" w:before="0" w:after="0"/>
        <w:ind w:firstLine="426"/>
        <w:jc w:val="both"/>
        <w:rPr/>
      </w:pPr>
      <w:r>
        <w:rPr>
          <w:rFonts w:cs="Times New Roman" w:ascii="Times New Roman" w:hAnsi="Times New Roman"/>
          <w:sz w:val="27"/>
          <w:szCs w:val="27"/>
        </w:rPr>
        <w:t>осуществлять мониторинг финансового обеспечения социально значимых и первоочередных расходов бюджета Татарско-Тавлинского сельского поселения Лямбирского муниципального района, гарантирующих реализацию возложенных на органы местного самоуправления Татарско-Тавлинского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Республики Мордовия полномочий;</w:t>
      </w:r>
    </w:p>
    <w:p>
      <w:pPr>
        <w:pStyle w:val="Normal"/>
        <w:spacing w:lineRule="auto" w:line="240" w:before="0" w:after="0"/>
        <w:jc w:val="both"/>
        <w:rPr>
          <w:rFonts w:ascii="Times New Roman" w:hAnsi="Times New Roman" w:eastAsia="Times New Roman" w:cs="Times New Roman"/>
          <w:sz w:val="27"/>
          <w:szCs w:val="27"/>
          <w:lang w:eastAsia="ru-RU"/>
        </w:rPr>
      </w:pPr>
      <w:r>
        <w:rPr>
          <w:rFonts w:eastAsia="Times New Roman" w:cs="Times New Roman" w:ascii="Times New Roman" w:hAnsi="Times New Roman"/>
          <w:sz w:val="27"/>
          <w:szCs w:val="27"/>
          <w:lang w:eastAsia="ru-RU"/>
        </w:rPr>
        <w:t xml:space="preserve">       </w:t>
      </w:r>
      <w:r>
        <w:rPr>
          <w:rFonts w:eastAsia="Times New Roman" w:cs="Times New Roman" w:ascii="Times New Roman" w:hAnsi="Times New Roman"/>
          <w:sz w:val="27"/>
          <w:szCs w:val="27"/>
          <w:lang w:eastAsia="ru-RU"/>
        </w:rPr>
        <w:t xml:space="preserve">обеспечить реализацию приоритетных направлений государственной политики, определенных указами Президента Российской Федерации   от </w:t>
      </w:r>
      <w:r>
        <w:rPr>
          <w:rFonts w:cs="Times New Roman" w:ascii="Times New Roman" w:hAnsi="Times New Roman"/>
          <w:sz w:val="27"/>
          <w:szCs w:val="27"/>
        </w:rPr>
        <w:t>7 мая 2024 г. № 309 «О национальных целях развития Российской Федерации на период до 2030 года и на перспективу до 2036 года»,</w:t>
      </w:r>
      <w:r>
        <w:rPr>
          <w:rFonts w:eastAsia="Times New Roman" w:cs="Times New Roman" w:ascii="Times New Roman" w:hAnsi="Times New Roman"/>
          <w:sz w:val="27"/>
          <w:szCs w:val="27"/>
          <w:lang w:eastAsia="ru-RU"/>
        </w:rPr>
        <w:t xml:space="preserve"> а также указами Президента Российской Федерации от 7 мая 2012 г.</w:t>
      </w:r>
    </w:p>
    <w:p>
      <w:pPr>
        <w:pStyle w:val="Normal"/>
        <w:spacing w:lineRule="auto" w:line="240" w:before="0" w:after="0"/>
        <w:ind w:firstLine="426"/>
        <w:jc w:val="both"/>
        <w:rPr/>
      </w:pPr>
      <w:r>
        <w:rPr>
          <w:rFonts w:cs="Times New Roman" w:ascii="Times New Roman" w:hAnsi="Times New Roman"/>
          <w:sz w:val="27"/>
          <w:szCs w:val="27"/>
        </w:rPr>
        <w:t xml:space="preserve"> </w:t>
      </w:r>
      <w:r>
        <w:rPr>
          <w:rFonts w:cs="Times New Roman" w:ascii="Times New Roman" w:hAnsi="Times New Roman"/>
          <w:sz w:val="27"/>
          <w:szCs w:val="27"/>
        </w:rPr>
        <w:t>принять меры по обеспечению поступления налогов, сборов и других обязательных платежей в бюджет Татарско-Тавлинского сельского поселения Лямбирского муниципального района, а также по сокращению задолженности по их уплате и осуществлению мероприятий, препятствующих ее возникновению;</w:t>
      </w:r>
    </w:p>
    <w:p>
      <w:pPr>
        <w:pStyle w:val="Normal"/>
        <w:spacing w:lineRule="auto" w:line="240" w:before="0" w:after="0"/>
        <w:ind w:firstLine="426"/>
        <w:jc w:val="both"/>
        <w:rPr/>
      </w:pPr>
      <w:r>
        <w:rPr>
          <w:rFonts w:cs="Times New Roman" w:ascii="Times New Roman" w:hAnsi="Times New Roman"/>
          <w:sz w:val="27"/>
          <w:szCs w:val="27"/>
        </w:rPr>
        <w:t>осуществлять постоянный контроль за правильностью исчисления, полнотой и своевременностью уплаты платежей в бюджет Татарско-Тавлинского сельского поселения Лямбирского муниципального района, а также начисление, учет, взыскание и принятие решений о возврате излишне уплаченных (взысканных) платежей в бюджет Татарско-Тавлинского сельского поселения Лямбирского муниципального района, пеней и штрафов.</w:t>
      </w:r>
    </w:p>
    <w:p>
      <w:pPr>
        <w:pStyle w:val="Normal"/>
        <w:spacing w:lineRule="auto" w:line="240" w:before="0" w:after="0"/>
        <w:ind w:firstLine="426"/>
        <w:jc w:val="both"/>
        <w:rPr/>
      </w:pPr>
      <w:r>
        <w:rPr>
          <w:rFonts w:cs="Times New Roman" w:ascii="Times New Roman" w:hAnsi="Times New Roman"/>
          <w:sz w:val="27"/>
          <w:szCs w:val="27"/>
        </w:rPr>
        <w:t>2. Установить, что инициативы и предложения органов местного самоуправления Татарско-Тавлинского сельского поселения Лямбирского муниципального района о выделении бюджетных ассигнований на принятие новых расходных обязательств Татарско-Тавлинского сельского поселения Лямбирского муниципального района или увеличении бюджетных ассигнований на исполнение действующих расходных обязательств Татарско-Тавлинского сельского поселения Лямбирского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Лямбирского муниципального района и (или) при сокращении бюджетных ассигнований по отдельным статьям расходов бюджета Татарско-Тавлинского сельского поселения Лямбирского муниципального района.</w:t>
      </w:r>
      <w:bookmarkStart w:id="1" w:name="sub_4"/>
      <w:bookmarkEnd w:id="1"/>
    </w:p>
    <w:p>
      <w:pPr>
        <w:pStyle w:val="Normal"/>
        <w:spacing w:lineRule="auto" w:line="240" w:before="0" w:after="0"/>
        <w:ind w:firstLine="426"/>
        <w:jc w:val="both"/>
        <w:rPr/>
      </w:pPr>
      <w:r>
        <w:rPr>
          <w:rFonts w:cs="Times New Roman" w:ascii="Times New Roman" w:hAnsi="Times New Roman"/>
          <w:sz w:val="27"/>
          <w:szCs w:val="27"/>
        </w:rPr>
        <w:t>3. Установить, что Администрация Татарско-Тавлинского сельского поселения Лямбирского муниципального района вправе предусматривать в муниципальных контрактах (договорах) о поставке товаров, выполнении работ, об оказании услуг,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и Администрации Татарско-Тавлинского сельского поселения Лямбирского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pPr>
        <w:pStyle w:val="Normal"/>
        <w:spacing w:lineRule="auto" w:line="240" w:before="0" w:after="0"/>
        <w:ind w:firstLine="426"/>
        <w:jc w:val="both"/>
        <w:rPr/>
      </w:pPr>
      <w:bookmarkStart w:id="2" w:name="sub_7"/>
      <w:bookmarkEnd w:id="2"/>
      <w:r>
        <w:rPr>
          <w:rFonts w:cs="Times New Roman" w:ascii="Times New Roman" w:hAnsi="Times New Roman"/>
          <w:sz w:val="27"/>
          <w:szCs w:val="27"/>
        </w:rPr>
        <w:t>1) в размере, не превышающем 50 процентов суммы муниципального контракта (договора) о поставке товаров, выполнении работ, об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Татарско-Тавлинского сельского поселения Лямбирского муниципального района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pPr>
        <w:pStyle w:val="Normal"/>
        <w:spacing w:lineRule="auto" w:line="240" w:before="0" w:after="0"/>
        <w:ind w:firstLine="426"/>
        <w:jc w:val="both"/>
        <w:rPr/>
      </w:pPr>
      <w:r>
        <w:rPr>
          <w:rFonts w:cs="Times New Roman" w:ascii="Times New Roman" w:hAnsi="Times New Roman"/>
          <w:sz w:val="27"/>
          <w:szCs w:val="27"/>
        </w:rPr>
        <w:t>2) в размере, не превышающем 50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Татарско-Тавлинского сельского поселения Лямбирского муниципального района,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3) до 100 процентов суммы муниципального контракта (договора)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pPr>
        <w:pStyle w:val="Normal"/>
        <w:spacing w:lineRule="auto" w:line="240" w:before="0" w:after="0"/>
        <w:ind w:firstLine="425"/>
        <w:jc w:val="both"/>
        <w:rPr/>
      </w:pPr>
      <w:r>
        <w:rPr>
          <w:rFonts w:cs="Times New Roman" w:ascii="Times New Roman" w:hAnsi="Times New Roman"/>
          <w:sz w:val="27"/>
          <w:szCs w:val="27"/>
        </w:rPr>
        <w:t>Получатели средств бюджета Татарско-Тавлинского сельского поселения Лямбирского муниципального района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w:t>
      </w:r>
      <w:r>
        <w:rPr>
          <w:sz w:val="27"/>
          <w:szCs w:val="27"/>
        </w:rPr>
        <w:t xml:space="preserve"> </w:t>
      </w:r>
      <w:r>
        <w:rPr>
          <w:rFonts w:cs="Times New Roman" w:ascii="Times New Roman" w:hAnsi="Times New Roman"/>
          <w:sz w:val="27"/>
          <w:szCs w:val="27"/>
        </w:rPr>
        <w:t xml:space="preserve">Данное требование не распространяется на муниципальные контракты (договоры), условиями которых предусмотрено осуществление в соответствии с </w:t>
      </w:r>
      <w:hyperlink r:id="rId3">
        <w:r>
          <w:rPr>
            <w:rStyle w:val="Style13"/>
            <w:rFonts w:cs="Times New Roman" w:ascii="Times New Roman" w:hAnsi="Times New Roman"/>
            <w:sz w:val="27"/>
            <w:szCs w:val="27"/>
          </w:rPr>
          <w:t>бюджетным законодательством</w:t>
        </w:r>
      </w:hyperlink>
      <w:r>
        <w:rPr>
          <w:rFonts w:cs="Times New Roman" w:ascii="Times New Roman" w:hAnsi="Times New Roman"/>
          <w:sz w:val="27"/>
          <w:szCs w:val="27"/>
        </w:rPr>
        <w:t xml:space="preserve"> Российской Федерации Управлением Федерального казначейства по Республике Мордовия казначейского сопровождения средств, полученных на основании таких муниципальных контрактов (договоров).</w:t>
      </w:r>
    </w:p>
    <w:p>
      <w:pPr>
        <w:pStyle w:val="Normal"/>
        <w:spacing w:lineRule="auto" w:line="240" w:before="0" w:after="0"/>
        <w:ind w:firstLine="426"/>
        <w:jc w:val="both"/>
        <w:rPr/>
      </w:pPr>
      <w:bookmarkStart w:id="3" w:name="sub_9"/>
      <w:bookmarkStart w:id="4" w:name="sub_71"/>
      <w:bookmarkEnd w:id="4"/>
      <w:r>
        <w:rPr>
          <w:rFonts w:cs="Times New Roman" w:ascii="Times New Roman" w:hAnsi="Times New Roman"/>
          <w:sz w:val="27"/>
          <w:szCs w:val="27"/>
        </w:rPr>
        <w:t xml:space="preserve">3. Настоящее постановление вступает в силу со дня его </w:t>
      </w:r>
      <w:hyperlink r:id="rId4">
        <w:r>
          <w:rPr>
            <w:rStyle w:val="Style15"/>
            <w:rFonts w:cs="Times New Roman" w:ascii="Times New Roman" w:hAnsi="Times New Roman"/>
            <w:color w:val="auto"/>
            <w:sz w:val="27"/>
            <w:szCs w:val="27"/>
            <w:u w:val="none"/>
          </w:rPr>
          <w:t>официального опубликования</w:t>
        </w:r>
      </w:hyperlink>
      <w:r>
        <w:rPr>
          <w:rFonts w:cs="Times New Roman" w:ascii="Times New Roman" w:hAnsi="Times New Roman"/>
          <w:sz w:val="27"/>
          <w:szCs w:val="27"/>
        </w:rPr>
        <w:t xml:space="preserve"> в Информационном бюллетене Татарско-Тавлинского сельского поселения Лямбирского муниципального района и распространяет свое действие на правоотношения, возникшие с 1 января 2025 года.</w:t>
      </w:r>
      <w:bookmarkEnd w:id="3"/>
    </w:p>
    <w:p>
      <w:pPr>
        <w:pStyle w:val="Normal"/>
        <w:spacing w:lineRule="auto" w:line="240" w:before="0" w:after="0"/>
        <w:ind w:firstLine="720"/>
        <w:jc w:val="both"/>
        <w:rPr>
          <w:rFonts w:ascii="Arial" w:hAnsi="Arial" w:cs="Arial"/>
          <w:b/>
          <w:b/>
          <w:bCs/>
          <w:sz w:val="27"/>
          <w:szCs w:val="27"/>
        </w:rPr>
      </w:pPr>
      <w:r>
        <w:rPr>
          <w:rFonts w:cs="Arial" w:ascii="Arial" w:hAnsi="Arial"/>
          <w:b/>
          <w:bCs/>
          <w:sz w:val="27"/>
          <w:szCs w:val="27"/>
        </w:rPr>
      </w:r>
    </w:p>
    <w:p>
      <w:pPr>
        <w:pStyle w:val="Normal"/>
        <w:spacing w:lineRule="auto" w:line="240" w:before="0" w:after="0"/>
        <w:ind w:hanging="0"/>
        <w:jc w:val="both"/>
        <w:rPr/>
      </w:pPr>
      <w:r>
        <w:rPr>
          <w:rFonts w:cs="Arial" w:ascii="Times New Roman" w:hAnsi="Times New Roman"/>
          <w:b/>
          <w:bCs/>
          <w:sz w:val="28"/>
          <w:szCs w:val="28"/>
        </w:rPr>
        <w:t>Глава Татарско-Тавлинского</w:t>
      </w:r>
    </w:p>
    <w:p>
      <w:pPr>
        <w:pStyle w:val="Normal"/>
        <w:spacing w:lineRule="auto" w:line="240" w:before="0" w:after="0"/>
        <w:ind w:hanging="0"/>
        <w:jc w:val="both"/>
        <w:rPr/>
      </w:pPr>
      <w:r>
        <w:rPr>
          <w:rFonts w:cs="Arial" w:ascii="Times New Roman" w:hAnsi="Times New Roman"/>
          <w:b/>
          <w:bCs/>
          <w:sz w:val="28"/>
          <w:szCs w:val="28"/>
        </w:rPr>
        <w:t>сельского поселения                                                                          Р.И.Абузяров</w:t>
      </w:r>
    </w:p>
    <w:p>
      <w:pPr>
        <w:pStyle w:val="Normal"/>
        <w:spacing w:lineRule="auto" w:line="240" w:before="0" w:after="0"/>
        <w:ind w:firstLine="720"/>
        <w:jc w:val="both"/>
        <w:rPr>
          <w:rFonts w:ascii="Arial" w:hAnsi="Arial" w:cs="Arial"/>
          <w:b/>
          <w:b/>
          <w:bCs/>
          <w:sz w:val="27"/>
          <w:szCs w:val="27"/>
        </w:rPr>
      </w:pPr>
      <w:r>
        <w:rPr>
          <w:rFonts w:cs="Arial" w:ascii="Times New Roman" w:hAnsi="Times New Roman"/>
          <w:b/>
          <w:bCs/>
          <w:sz w:val="28"/>
          <w:szCs w:val="28"/>
        </w:rPr>
        <w:t xml:space="preserve">                                                                                  </w:t>
      </w:r>
    </w:p>
    <w:p>
      <w:pPr>
        <w:pStyle w:val="Normal"/>
        <w:spacing w:lineRule="auto" w:line="240" w:before="0" w:after="0"/>
        <w:jc w:val="both"/>
        <w:rPr/>
      </w:pPr>
      <w:r>
        <w:rPr/>
      </w:r>
    </w:p>
    <w:sectPr>
      <w:type w:val="nextPage"/>
      <w:pgSz w:w="11906" w:h="16800"/>
      <w:pgMar w:left="1100" w:right="701" w:header="0" w:top="567" w:footer="0" w:bottom="426"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embedSystemFonts/>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74260"/>
    <w:pPr>
      <w:widowControl/>
      <w:bidi w:val="0"/>
      <w:spacing w:lineRule="auto" w:line="276" w:before="0" w:after="200"/>
      <w:jc w:val="left"/>
    </w:pPr>
    <w:rPr>
      <w:rFonts w:ascii="Calibri" w:hAnsi="Calibri" w:eastAsia="Calibri" w:cs="Calibri"/>
      <w:color w:val="auto"/>
      <w:kern w:val="0"/>
      <w:sz w:val="22"/>
      <w:szCs w:val="22"/>
      <w:lang w:val="ru-RU" w:eastAsia="en-US" w:bidi="ar-SA"/>
    </w:rPr>
  </w:style>
  <w:style w:type="paragraph" w:styleId="1">
    <w:name w:val="Heading 1"/>
    <w:basedOn w:val="Normal"/>
    <w:next w:val="Normal"/>
    <w:link w:val="10"/>
    <w:uiPriority w:val="99"/>
    <w:qFormat/>
    <w:rsid w:val="00715194"/>
    <w:pPr>
      <w:spacing w:lineRule="auto" w:line="240" w:before="108" w:after="108"/>
      <w:jc w:val="center"/>
      <w:outlineLvl w:val="0"/>
    </w:pPr>
    <w:rPr>
      <w:rFonts w:ascii="Arial" w:hAnsi="Arial" w:cs="Arial"/>
      <w:b/>
      <w:bCs/>
      <w:color w:val="26282F"/>
      <w:sz w:val="24"/>
      <w:szCs w:val="24"/>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sid w:val="00715194"/>
    <w:rPr>
      <w:rFonts w:ascii="Arial" w:hAnsi="Arial" w:cs="Arial"/>
      <w:b/>
      <w:bCs/>
      <w:color w:val="26282F"/>
      <w:sz w:val="24"/>
      <w:szCs w:val="24"/>
    </w:rPr>
  </w:style>
  <w:style w:type="character" w:styleId="Style13" w:customStyle="1">
    <w:name w:val="Гипертекстовая ссылка"/>
    <w:basedOn w:val="DefaultParagraphFont"/>
    <w:uiPriority w:val="99"/>
    <w:qFormat/>
    <w:rsid w:val="00715194"/>
    <w:rPr>
      <w:color w:val="auto"/>
    </w:rPr>
  </w:style>
  <w:style w:type="character" w:styleId="Style14" w:customStyle="1">
    <w:name w:val="Текст выноски Знак"/>
    <w:basedOn w:val="DefaultParagraphFont"/>
    <w:link w:val="a9"/>
    <w:uiPriority w:val="99"/>
    <w:semiHidden/>
    <w:qFormat/>
    <w:rsid w:val="00c60781"/>
    <w:rPr>
      <w:rFonts w:ascii="Tahoma" w:hAnsi="Tahoma" w:cs="Tahoma"/>
      <w:sz w:val="16"/>
      <w:szCs w:val="16"/>
      <w:lang w:eastAsia="en-US"/>
    </w:rPr>
  </w:style>
  <w:style w:type="character" w:styleId="Style15">
    <w:name w:val="Интернет-ссылка"/>
    <w:basedOn w:val="DefaultParagraphFont"/>
    <w:uiPriority w:val="99"/>
    <w:unhideWhenUsed/>
    <w:rsid w:val="00a9448d"/>
    <w:rPr>
      <w:color w:val="0000FF" w:themeColor="hyperlink"/>
      <w:u w:val="single"/>
    </w:rPr>
  </w:style>
  <w:style w:type="character" w:styleId="ListLabel1">
    <w:name w:val="ListLabel 1"/>
    <w:qFormat/>
    <w:rPr>
      <w:rFonts w:ascii="Times New Roman" w:hAnsi="Times New Roman" w:cs="Times New Roman"/>
      <w:color w:val="auto"/>
      <w:sz w:val="27"/>
      <w:szCs w:val="27"/>
      <w:u w:val="none"/>
    </w:rPr>
  </w:style>
  <w:style w:type="character" w:styleId="ListLabel2">
    <w:name w:val="ListLabel 2"/>
    <w:qFormat/>
    <w:rPr>
      <w:rFonts w:ascii="Times New Roman" w:hAnsi="Times New Roman" w:cs="Times New Roman"/>
      <w:sz w:val="27"/>
      <w:szCs w:val="27"/>
    </w:rPr>
  </w:style>
  <w:style w:type="character" w:styleId="ListLabel3">
    <w:name w:val="ListLabel 3"/>
    <w:qFormat/>
    <w:rPr>
      <w:rFonts w:ascii="Times New Roman" w:hAnsi="Times New Roman" w:cs="Times New Roman"/>
      <w:color w:val="auto"/>
      <w:sz w:val="27"/>
      <w:szCs w:val="27"/>
      <w:u w:val="none"/>
    </w:rPr>
  </w:style>
  <w:style w:type="character" w:styleId="ListLabel4">
    <w:name w:val="ListLabel 4"/>
    <w:qFormat/>
    <w:rPr>
      <w:rFonts w:ascii="Times New Roman" w:hAnsi="Times New Roman" w:cs="Times New Roman"/>
      <w:sz w:val="27"/>
      <w:szCs w:val="27"/>
    </w:rPr>
  </w:style>
  <w:style w:type="paragraph" w:styleId="Style16">
    <w:name w:val="Заголовок"/>
    <w:basedOn w:val="Normal"/>
    <w:next w:val="Style17"/>
    <w:qFormat/>
    <w:pPr>
      <w:keepNext w:val="true"/>
      <w:spacing w:before="240" w:after="120"/>
    </w:pPr>
    <w:rPr>
      <w:rFonts w:ascii="Liberation Sans" w:hAnsi="Liberation Sans" w:eastAsia="Microsoft YaHei" w:cs="Mang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customStyle="1">
    <w:name w:val="Комментарий"/>
    <w:basedOn w:val="Normal"/>
    <w:next w:val="Normal"/>
    <w:uiPriority w:val="99"/>
    <w:qFormat/>
    <w:rsid w:val="00715194"/>
    <w:pPr>
      <w:spacing w:lineRule="auto" w:line="240" w:before="75" w:after="0"/>
      <w:ind w:left="170" w:hanging="0"/>
      <w:jc w:val="both"/>
    </w:pPr>
    <w:rPr>
      <w:rFonts w:ascii="Arial" w:hAnsi="Arial" w:cs="Arial"/>
      <w:color w:val="353842"/>
      <w:sz w:val="24"/>
      <w:szCs w:val="24"/>
      <w:shd w:fill="F0F0F0" w:val="clear"/>
    </w:rPr>
  </w:style>
  <w:style w:type="paragraph" w:styleId="Style22" w:customStyle="1">
    <w:name w:val="Информация об изменениях документа"/>
    <w:basedOn w:val="Style21"/>
    <w:next w:val="Normal"/>
    <w:uiPriority w:val="99"/>
    <w:qFormat/>
    <w:rsid w:val="00715194"/>
    <w:pPr/>
    <w:rPr>
      <w:i/>
      <w:iCs/>
    </w:rPr>
  </w:style>
  <w:style w:type="paragraph" w:styleId="Style23" w:customStyle="1">
    <w:name w:val="Нормальный (таблица)"/>
    <w:basedOn w:val="Normal"/>
    <w:next w:val="Normal"/>
    <w:uiPriority w:val="99"/>
    <w:qFormat/>
    <w:rsid w:val="00715194"/>
    <w:pPr>
      <w:spacing w:lineRule="auto" w:line="240" w:before="0" w:after="0"/>
      <w:jc w:val="both"/>
    </w:pPr>
    <w:rPr>
      <w:rFonts w:ascii="Arial" w:hAnsi="Arial" w:cs="Arial"/>
      <w:sz w:val="24"/>
      <w:szCs w:val="24"/>
    </w:rPr>
  </w:style>
  <w:style w:type="paragraph" w:styleId="Style24" w:customStyle="1">
    <w:name w:val="Прижатый влево"/>
    <w:basedOn w:val="Normal"/>
    <w:next w:val="Normal"/>
    <w:uiPriority w:val="99"/>
    <w:qFormat/>
    <w:rsid w:val="00715194"/>
    <w:pPr>
      <w:spacing w:lineRule="auto" w:line="240" w:before="0" w:after="0"/>
    </w:pPr>
    <w:rPr>
      <w:rFonts w:ascii="Arial" w:hAnsi="Arial" w:cs="Arial"/>
      <w:sz w:val="24"/>
      <w:szCs w:val="24"/>
    </w:rPr>
  </w:style>
  <w:style w:type="paragraph" w:styleId="Style25" w:customStyle="1">
    <w:name w:val="Знак Знак Знак Знак Знак Знак Знак Знак Знак Знак Знак Знак Знак Знак Знак Знак Знак Знак Знак Знак Знак Знак"/>
    <w:basedOn w:val="Normal"/>
    <w:next w:val="Normal"/>
    <w:uiPriority w:val="99"/>
    <w:semiHidden/>
    <w:qFormat/>
    <w:rsid w:val="00715194"/>
    <w:pPr>
      <w:spacing w:lineRule="exact" w:line="240" w:before="0" w:after="160"/>
    </w:pPr>
    <w:rPr>
      <w:rFonts w:ascii="Arial" w:hAnsi="Arial" w:eastAsia="Times New Roman" w:cs="Arial"/>
      <w:sz w:val="20"/>
      <w:szCs w:val="20"/>
      <w:lang w:val="en-US"/>
    </w:rPr>
  </w:style>
  <w:style w:type="paragraph" w:styleId="BalloonText">
    <w:name w:val="Balloon Text"/>
    <w:basedOn w:val="Normal"/>
    <w:link w:val="aa"/>
    <w:uiPriority w:val="99"/>
    <w:semiHidden/>
    <w:unhideWhenUsed/>
    <w:qFormat/>
    <w:rsid w:val="00c60781"/>
    <w:pPr>
      <w:spacing w:lineRule="auto" w:line="240" w:before="0" w:after="0"/>
    </w:pPr>
    <w:rPr>
      <w:rFonts w:ascii="Tahoma" w:hAnsi="Tahoma" w:cs="Tahoma"/>
      <w:sz w:val="16"/>
      <w:szCs w:val="16"/>
    </w:rPr>
  </w:style>
  <w:style w:type="paragraph" w:styleId="ConsPlusNormal" w:customStyle="1">
    <w:name w:val="ConsPlusNormal"/>
    <w:uiPriority w:val="99"/>
    <w:qFormat/>
    <w:rsid w:val="00d010e2"/>
    <w:pPr>
      <w:widowControl/>
      <w:bidi w:val="0"/>
      <w:jc w:val="left"/>
    </w:pPr>
    <w:rPr>
      <w:rFonts w:ascii="Arial" w:hAnsi="Arial" w:eastAsia="Times New Roman" w:cs="Arial"/>
      <w:color w:val="auto"/>
      <w:kern w:val="0"/>
      <w:sz w:val="20"/>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44811110.1000" TargetMode="External"/><Relationship Id="rId3" Type="http://schemas.openxmlformats.org/officeDocument/2006/relationships/hyperlink" Target="https://internet.garant.ru/document/redirect/12112604/20001" TargetMode="External"/><Relationship Id="rId4" Type="http://schemas.openxmlformats.org/officeDocument/2006/relationships/hyperlink" Target="garantf1://44813699.0"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89796-3527-422C-BE81-6D89087BD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Application>LibreOffice/6.2.8.2$Windows_X86_64 LibreOffice_project/f82ddfca21ebc1e222a662a32b25c0c9d20169ee</Application>
  <Pages>3</Pages>
  <Words>1034</Words>
  <Characters>8065</Characters>
  <CharactersWithSpaces>9408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2025-02-10T12:47:00Z</dcterms:created>
  <dc:creator>Ильвера Р. Кудрякова</dc:creator>
  <dc:description/>
  <dc:language>ru-RU</dc:language>
  <cp:lastModifiedBy/>
  <cp:lastPrinted>2023-03-13T13:13:00Z</cp:lastPrinted>
  <dcterms:modified xsi:type="dcterms:W3CDTF">2025-02-12T15:12:54Z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