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10101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01010"/>
          <w:sz w:val="28"/>
          <w:szCs w:val="28"/>
          <w:lang w:eastAsia="ru-RU"/>
        </w:rPr>
        <w:t>Уведомление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01010"/>
          <w:sz w:val="28"/>
          <w:szCs w:val="28"/>
          <w:lang w:eastAsia="ru-RU"/>
        </w:rPr>
        <w:t>о сроках проведения оценки обеспечения готовности к отопительному периоду 2026-2027 года на территории  Аксеновского сельского поселения Лямбирского муниципального района Республики Мордовия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0101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left="-709" w:hanging="0"/>
        <w:jc w:val="both"/>
        <w:rPr>
          <w:rFonts w:ascii="Times New Roman" w:hAnsi="Times New Roman" w:eastAsia="Times New Roman" w:cs="Times New Roman"/>
          <w:bCs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  <w:t>         </w:t>
      </w: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  <w:t xml:space="preserve">В соответствии с пунктом 7 Порядка проведения оценки обеспечения готовности к отопительному периоду (далее — Порядка), утвержденного приказом Министерства энергетики Российской Федерации от 13.11.2024 № 2234, комиссия по проведению оценки уведомляет о начале проведения проверки готовности к отопительному периоду 2026-2027 года потребителей тепловой энергии, расположенных на территории </w:t>
      </w:r>
      <w:r>
        <w:rPr>
          <w:rFonts w:eastAsia="Times New Roman" w:cs="Times New Roman" w:ascii="Times New Roman" w:hAnsi="Times New Roman"/>
          <w:bCs/>
          <w:color w:val="101010"/>
          <w:sz w:val="28"/>
          <w:szCs w:val="28"/>
          <w:lang w:eastAsia="ru-RU"/>
        </w:rPr>
        <w:t>Аксеновского сельского поселения Лямбирского муниципального района Республики Мордовия.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  <w:t>        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  <w:t>Сроки проведения оценки: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0101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01010"/>
          <w:sz w:val="28"/>
          <w:szCs w:val="28"/>
          <w:lang w:eastAsia="ru-RU"/>
        </w:rPr>
      </w:r>
    </w:p>
    <w:tbl>
      <w:tblPr>
        <w:tblW w:w="10389" w:type="dxa"/>
        <w:jc w:val="left"/>
        <w:tblInd w:w="-489" w:type="dxa"/>
        <w:tblLayout w:type="fixed"/>
        <w:tblCellMar>
          <w:top w:w="0" w:type="dxa"/>
          <w:left w:w="101" w:type="dxa"/>
          <w:bottom w:w="0" w:type="dxa"/>
          <w:right w:w="101" w:type="dxa"/>
        </w:tblCellMar>
        <w:tblLook w:firstRow="1" w:noVBand="1" w:lastRow="0" w:firstColumn="1" w:lastColumn="0" w:noHBand="0" w:val="04a0"/>
      </w:tblPr>
      <w:tblGrid>
        <w:gridCol w:w="567"/>
        <w:gridCol w:w="249"/>
        <w:gridCol w:w="3687"/>
        <w:gridCol w:w="3544"/>
        <w:gridCol w:w="2341"/>
      </w:tblGrid>
      <w:tr>
        <w:trPr>
          <w:trHeight w:val="87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 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График проведения проверки</w:t>
            </w:r>
          </w:p>
        </w:tc>
      </w:tr>
      <w:tr>
        <w:trPr>
          <w:trHeight w:val="343" w:hRule="atLeast"/>
        </w:trPr>
        <w:tc>
          <w:tcPr>
            <w:tcW w:w="80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                                      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Потребители тепловой энергии</w:t>
            </w:r>
          </w:p>
        </w:tc>
        <w:tc>
          <w:tcPr>
            <w:tcW w:w="23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493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3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КДЦ «Алмаз»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РМ, Лямбирский район, с. Аксеново, ул.Молодежная д.29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 xml:space="preserve">с 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05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 xml:space="preserve">.08.2026 по 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01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09</w:t>
            </w:r>
            <w:r>
              <w:rPr>
                <w:rFonts w:cs="Times New Roman" w:ascii="Times New Roman" w:hAnsi="Times New Roman"/>
                <w:sz w:val="28"/>
                <w:szCs w:val="28"/>
                <w:shd w:fill="auto" w:val="clear"/>
              </w:rPr>
              <w:t>.2026 г</w:t>
            </w:r>
          </w:p>
        </w:tc>
      </w:tr>
      <w:tr>
        <w:trPr>
          <w:trHeight w:val="1016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«УК «Лямбирькомжилсервис»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МКД № 24,26,28 по ул. Молодежная в с. Аксеново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05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.08.2026 по 01.09.2026 г</w:t>
            </w:r>
          </w:p>
        </w:tc>
      </w:tr>
      <w:tr>
        <w:trPr>
          <w:trHeight w:val="343" w:hRule="atLeast"/>
        </w:trPr>
        <w:tc>
          <w:tcPr>
            <w:tcW w:w="80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Теплоснабжающие организации и источники    теплоснабжения</w:t>
            </w:r>
          </w:p>
        </w:tc>
        <w:tc>
          <w:tcPr>
            <w:tcW w:w="23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43" w:hRule="atLeast"/>
        </w:trPr>
        <w:tc>
          <w:tcPr>
            <w:tcW w:w="80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16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ООО «Лямбирские тепло-водо сети»</w:t>
            </w:r>
          </w:p>
        </w:tc>
        <w:tc>
          <w:tcPr>
            <w:tcW w:w="23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769" w:hRule="atLeast"/>
        </w:trPr>
        <w:tc>
          <w:tcPr>
            <w:tcW w:w="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Котельная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РМ, Лямбирский район, с. Аксеново, ул.Молодежная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01.09.2026-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.2026</w:t>
            </w:r>
          </w:p>
        </w:tc>
      </w:tr>
      <w:tr>
        <w:trPr>
          <w:trHeight w:val="1703" w:hRule="atLeast"/>
        </w:trPr>
        <w:tc>
          <w:tcPr>
            <w:tcW w:w="8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373" w:leader="none"/>
              </w:tabs>
              <w:spacing w:lineRule="auto" w:line="228" w:before="281" w:after="0"/>
              <w:ind w:right="1951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Тепловые сети, протяженностью 740 м.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РМ, Лямбирский район, с. Аксеново, ул. Молодежная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.09.2026-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.2026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Работа комиссии осуществляется в соответствии с Программой проведения оценки обеспечения готовности к отопительному периоду 2026-2027 гг.</w:t>
      </w:r>
    </w:p>
    <w:p>
      <w:pPr>
        <w:pStyle w:val="Normal"/>
        <w:shd w:val="clear" w:color="auto" w:fill="FFFFFF"/>
        <w:spacing w:lineRule="auto" w:line="240" w:before="0" w:after="0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В целях проведения оценки обеспечения готовности комиссия рассматривает документы, подтверждающие выполнение требований по обеспечению готовности. По решению комиссии проводиться осмотр объектов оценки обеспечения готовности.</w:t>
      </w:r>
    </w:p>
    <w:p>
      <w:pPr>
        <w:pStyle w:val="Normal"/>
        <w:shd w:val="clear" w:color="auto" w:fill="FFFFFF"/>
        <w:spacing w:lineRule="auto" w:line="240" w:before="0" w:after="0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Лица, подлежащие оценке обеспечения готовности к отопительному 2026-2027 гг. должны подготовить и направить в Комиссию документы, подтверждающие выполнение требований по обеспечению готовности к отопительному периоду 2026-2027 гг., а также заполненные оценочные листы.</w:t>
      </w:r>
    </w:p>
    <w:p>
      <w:pPr>
        <w:pStyle w:val="NormalWeb"/>
        <w:shd w:val="clear" w:color="auto" w:fill="FFFFFF"/>
        <w:spacing w:beforeAutospacing="0" w:before="0" w:afterAutospacing="0" w:after="0"/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подтверждающие выполнение требований, необходимо предоставлять в установленные сроки по адресу: Республика Мордовия, Лямбирский район, с. Аксеново, ул. Молодежная, д.29.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65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25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180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b63dd4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20577c"/>
    <w:rPr>
      <w:color w:val="0563C1" w:themeColor="hyperlink"/>
      <w:u w:val="single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20577c"/>
    <w:rPr>
      <w:color w:val="605E5C"/>
      <w:shd w:fill="E1DFDD" w:val="clear"/>
    </w:rPr>
  </w:style>
  <w:style w:type="character" w:styleId="31" w:customStyle="1">
    <w:name w:val="Заголовок 3 Знак"/>
    <w:basedOn w:val="DefaultParagraphFont"/>
    <w:uiPriority w:val="9"/>
    <w:qFormat/>
    <w:rsid w:val="00b63dd4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20577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a917c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Application>LibreOffice/7.3.7.2$Windows_X86_64 LibreOffice_project/e114eadc50a9ff8d8c8a0567d6da8f454beeb84f</Application>
  <AppVersion>15.0000</AppVersion>
  <Pages>2</Pages>
  <Words>247</Words>
  <Characters>1844</Characters>
  <CharactersWithSpaces>2123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2025-08-15T14:39:00Z</dcterms:created>
  <dc:creator>Admin</dc:creator>
  <dc:description/>
  <dc:language>ru-RU</dc:language>
  <cp:lastModifiedBy/>
  <cp:lastPrinted>2026-07-16T16:59:24Z</cp:lastPrinted>
  <dcterms:modified xsi:type="dcterms:W3CDTF">2026-07-21T14:33:53Z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