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C66" w:rsidRDefault="002B3C66" w:rsidP="002B3C66">
      <w:pPr>
        <w:pStyle w:val="a7"/>
        <w:framePr w:hSpace="180" w:wrap="around" w:vAnchor="text" w:hAnchor="margin" w:y="239"/>
        <w:ind w:firstLine="426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Сводный годовой отчет о ходе реализации и оценке эффективности муниципальных программ Лямбирского муниципального района </w:t>
      </w:r>
    </w:p>
    <w:p w:rsidR="002B3C66" w:rsidRDefault="002B3C66" w:rsidP="002B3C66">
      <w:pPr>
        <w:pStyle w:val="a7"/>
        <w:framePr w:hSpace="180" w:wrap="around" w:vAnchor="text" w:hAnchor="margin" w:y="239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2015 год</w:t>
      </w:r>
    </w:p>
    <w:p w:rsidR="002B3C66" w:rsidRDefault="002B3C66" w:rsidP="002B3C66">
      <w:pPr>
        <w:pStyle w:val="a3"/>
        <w:framePr w:hSpace="180" w:wrap="around" w:vAnchor="text" w:hAnchor="margin" w:y="239"/>
        <w:widowControl w:val="0"/>
        <w:tabs>
          <w:tab w:val="left" w:pos="360"/>
        </w:tabs>
        <w:suppressAutoHyphens/>
        <w:spacing w:line="240" w:lineRule="auto"/>
        <w:ind w:firstLine="709"/>
        <w:rPr>
          <w:szCs w:val="28"/>
          <w:lang w:val="ru-RU"/>
        </w:rPr>
      </w:pPr>
      <w:r>
        <w:rPr>
          <w:szCs w:val="28"/>
        </w:rPr>
        <w:t xml:space="preserve">     </w:t>
      </w:r>
    </w:p>
    <w:p w:rsidR="002B3C66" w:rsidRDefault="002B3C66" w:rsidP="002B3C66">
      <w:pPr>
        <w:pStyle w:val="a3"/>
        <w:framePr w:hSpace="180" w:wrap="around" w:vAnchor="text" w:hAnchor="margin" w:y="239"/>
        <w:widowControl w:val="0"/>
        <w:tabs>
          <w:tab w:val="left" w:pos="360"/>
        </w:tabs>
        <w:suppressAutoHyphens/>
        <w:spacing w:line="240" w:lineRule="auto"/>
        <w:ind w:firstLine="709"/>
        <w:rPr>
          <w:b/>
          <w:color w:val="000000"/>
          <w:szCs w:val="28"/>
          <w:lang w:val="ru-RU"/>
        </w:rPr>
      </w:pPr>
      <w:r>
        <w:rPr>
          <w:b/>
          <w:color w:val="000000"/>
          <w:szCs w:val="28"/>
          <w:lang w:val="ru-RU"/>
        </w:rPr>
        <w:t>Муниципальная программа по борьбе с преступностью, противодействию терроризму и экстремизму и профилактике правонарушений в Лямбирском муниципальном районе на 2014-2017 годы.</w:t>
      </w:r>
    </w:p>
    <w:p w:rsidR="002B3C66" w:rsidRPr="002B3C66" w:rsidRDefault="002B3C66" w:rsidP="002B3C66">
      <w:pPr>
        <w:pStyle w:val="a3"/>
        <w:framePr w:hSpace="180" w:wrap="around" w:vAnchor="text" w:hAnchor="margin" w:y="239"/>
        <w:widowControl w:val="0"/>
        <w:tabs>
          <w:tab w:val="left" w:pos="360"/>
        </w:tabs>
        <w:suppressAutoHyphens/>
        <w:spacing w:line="240" w:lineRule="auto"/>
        <w:ind w:firstLine="709"/>
        <w:rPr>
          <w:color w:val="000000"/>
          <w:sz w:val="24"/>
          <w:szCs w:val="24"/>
          <w:lang w:val="ru-RU"/>
        </w:rPr>
      </w:pPr>
      <w:r w:rsidRPr="002B3C66">
        <w:rPr>
          <w:bCs/>
          <w:sz w:val="24"/>
          <w:szCs w:val="24"/>
          <w:lang w:val="ru-RU"/>
        </w:rPr>
        <w:t xml:space="preserve">Муниципальная программа </w:t>
      </w:r>
      <w:r w:rsidRPr="002B3C66">
        <w:rPr>
          <w:sz w:val="24"/>
          <w:szCs w:val="24"/>
          <w:lang w:val="ru-RU"/>
        </w:rPr>
        <w:t xml:space="preserve">Лямбирского  муниципального района </w:t>
      </w:r>
      <w:r w:rsidRPr="002B3C66">
        <w:rPr>
          <w:color w:val="000000"/>
          <w:sz w:val="24"/>
          <w:szCs w:val="24"/>
          <w:lang w:val="ru-RU"/>
        </w:rPr>
        <w:t xml:space="preserve">по борьбе с преступностью, противодействию терроризму и экстремизму и профилактике правонарушений в Лямбирском муниципальном районе на 2014-2017 годы, </w:t>
      </w:r>
      <w:r w:rsidRPr="002B3C66">
        <w:rPr>
          <w:sz w:val="24"/>
          <w:szCs w:val="24"/>
          <w:lang w:val="ru-RU"/>
        </w:rPr>
        <w:t xml:space="preserve">утверждена </w:t>
      </w:r>
      <w:r w:rsidRPr="002B3C66">
        <w:rPr>
          <w:color w:val="000000"/>
          <w:sz w:val="24"/>
          <w:szCs w:val="24"/>
          <w:lang w:val="ru-RU"/>
        </w:rPr>
        <w:t>Постановлением Администрации Лямбирского муниципального района от 21.09.2015 года № 1141.</w:t>
      </w:r>
    </w:p>
    <w:p w:rsidR="002B3C66" w:rsidRPr="002B3C66" w:rsidRDefault="002B3C66" w:rsidP="002B3C66">
      <w:pPr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t xml:space="preserve">          </w:t>
      </w:r>
      <w:r w:rsidRPr="002B3C66">
        <w:rPr>
          <w:rFonts w:ascii="Times New Roman" w:hAnsi="Times New Roman" w:cs="Times New Roman"/>
          <w:sz w:val="24"/>
          <w:szCs w:val="24"/>
        </w:rPr>
        <w:t xml:space="preserve">В 2015 году состояние преступности на территории района характеризуется следующим образом.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На 9% произошло снижение количества поступивших в ММО МВД «</w:t>
      </w:r>
      <w:proofErr w:type="spellStart"/>
      <w:r w:rsidRPr="002B3C66">
        <w:rPr>
          <w:rFonts w:ascii="Times New Roman" w:hAnsi="Times New Roman" w:cs="Times New Roman"/>
          <w:sz w:val="24"/>
          <w:szCs w:val="24"/>
        </w:rPr>
        <w:t>Лямбирский</w:t>
      </w:r>
      <w:proofErr w:type="spellEnd"/>
      <w:r w:rsidRPr="002B3C66">
        <w:rPr>
          <w:rFonts w:ascii="Times New Roman" w:hAnsi="Times New Roman" w:cs="Times New Roman"/>
          <w:sz w:val="24"/>
          <w:szCs w:val="24"/>
        </w:rPr>
        <w:t>» сообщений о преступлениях и происшествиях, снизилось с 6 до 4 умышленных преступлений тяжкого вреда здоровью, с 1 до 0 умышленных преступлений тяжкого вреда здоровью повлёкшие смерть человека, с 4 до 1 разбойных нападений, с 4 до 3 грабежей, с 9 до 3 случаев неправомерного завладения транспортного средства, с 11 до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4 краж из транспортного средства. В 2015 году больше выявлено и поставлено на учет преступлений связанных с незаконным оборотом оружия. Сотрудниками отдела выявлено и поставлено     </w:t>
      </w:r>
    </w:p>
    <w:p w:rsidR="002B3C66" w:rsidRPr="002B3C66" w:rsidRDefault="002B3C66" w:rsidP="002B3C66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В 2015 году состояние преступности на территории района характеризуется следующим образом.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На 9% произошло снижение количества поступивших в ММО МВД «</w:t>
      </w:r>
      <w:proofErr w:type="spellStart"/>
      <w:r w:rsidRPr="002B3C66">
        <w:rPr>
          <w:rFonts w:ascii="Times New Roman" w:hAnsi="Times New Roman" w:cs="Times New Roman"/>
          <w:sz w:val="24"/>
          <w:szCs w:val="24"/>
        </w:rPr>
        <w:t>Лямбирский</w:t>
      </w:r>
      <w:proofErr w:type="spellEnd"/>
      <w:r w:rsidRPr="002B3C66">
        <w:rPr>
          <w:rFonts w:ascii="Times New Roman" w:hAnsi="Times New Roman" w:cs="Times New Roman"/>
          <w:sz w:val="24"/>
          <w:szCs w:val="24"/>
        </w:rPr>
        <w:t>» сообщений о преступлениях и происшествиях, снизилось с 6 до 4 умышленных преступлений тяжкого вреда здоровью, с 1 до 0 умышленных преступлений тяжкого вреда здоровью повлёкшие смерть человека, с 4 до 1 разбойных нападений, с 4 до 3 грабежей, с 9 до 3 случаев неправомерного завладения транспортного средства, с 11 до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4 краж из транспортного средства. В 2015 году больше выявлено и поставлено на учет преступлений связанных с незаконным оборотом оружия. Сотрудниками отдела выявлено и поставлено на учет 10 преступлений, предусмотренных статьёй 264.1 УКРФ. На уровне 2014 года осталось количество убийств (4).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С применением огнестрельного, газового оружия, взрывчатых веществ и взрывных устрой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>еступления в районе не совершались.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Проводятся комплексные оперативно-профилактические мероприятия в сфере реализации спиртосодержащей и алкогольной продукции, в том числе несовершеннолетним, проводится разъяснительная работа среди граждан по соблюдению ими общественного порядка и запрете распития и потребления алкогольной продукции в общественных местах. В 2015 году </w:t>
      </w:r>
      <w:proofErr w:type="spellStart"/>
      <w:r w:rsidRPr="002B3C66">
        <w:rPr>
          <w:rFonts w:ascii="Times New Roman" w:hAnsi="Times New Roman" w:cs="Times New Roman"/>
          <w:sz w:val="24"/>
          <w:szCs w:val="24"/>
        </w:rPr>
        <w:t>Лямбирской</w:t>
      </w:r>
      <w:proofErr w:type="spellEnd"/>
      <w:r w:rsidRPr="002B3C66">
        <w:rPr>
          <w:rFonts w:ascii="Times New Roman" w:hAnsi="Times New Roman" w:cs="Times New Roman"/>
          <w:sz w:val="24"/>
          <w:szCs w:val="24"/>
        </w:rPr>
        <w:t xml:space="preserve"> СОШ №1 установлена камера видеонаблюдения. Участковые уполномоченные ежеквартально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отчитываются о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своей работе перед населением, проводят приём граждан на своём участке, с целью усиления профилактической работы. Проводятся выездные заседания </w:t>
      </w:r>
      <w:proofErr w:type="spellStart"/>
      <w:r w:rsidRPr="002B3C66">
        <w:rPr>
          <w:rFonts w:ascii="Times New Roman" w:hAnsi="Times New Roman" w:cs="Times New Roman"/>
          <w:sz w:val="24"/>
          <w:szCs w:val="24"/>
        </w:rPr>
        <w:t>антинаркотической</w:t>
      </w:r>
      <w:proofErr w:type="spellEnd"/>
      <w:r w:rsidRPr="002B3C66">
        <w:rPr>
          <w:rFonts w:ascii="Times New Roman" w:hAnsi="Times New Roman" w:cs="Times New Roman"/>
          <w:sz w:val="24"/>
          <w:szCs w:val="24"/>
        </w:rPr>
        <w:t xml:space="preserve"> комиссии, </w:t>
      </w:r>
      <w:r w:rsidRPr="002B3C66">
        <w:rPr>
          <w:rFonts w:ascii="Times New Roman" w:hAnsi="Times New Roman" w:cs="Times New Roman"/>
          <w:sz w:val="24"/>
          <w:szCs w:val="24"/>
        </w:rPr>
        <w:lastRenderedPageBreak/>
        <w:t>по делам несовершеннолетних, межведомственной комиссии по профилактике правонарушений в сельские поселения. Вопросы состояния законности и правопорядка рассматриваются ежегодно на сессиях совета депутатов района. Ежегодно в районе проводится операция «Подросток», «</w:t>
      </w:r>
      <w:proofErr w:type="spellStart"/>
      <w:r w:rsidRPr="002B3C66">
        <w:rPr>
          <w:rFonts w:ascii="Times New Roman" w:hAnsi="Times New Roman" w:cs="Times New Roman"/>
          <w:sz w:val="24"/>
          <w:szCs w:val="24"/>
        </w:rPr>
        <w:t>Стоп-спайс</w:t>
      </w:r>
      <w:proofErr w:type="spellEnd"/>
      <w:r w:rsidRPr="002B3C66">
        <w:rPr>
          <w:rFonts w:ascii="Times New Roman" w:hAnsi="Times New Roman" w:cs="Times New Roman"/>
          <w:sz w:val="24"/>
          <w:szCs w:val="24"/>
        </w:rPr>
        <w:t>» и другие.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В образовательных учреждениях района проводятся различные мероприятия, направленные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правонарушений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>; встречи с родителями.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Проводятся общие школьные Дни здоровья. Учащиеся вовлекаются в занятия различных видов: спортивных кружков, секций кружков художественной самодеятельности. В летнее время работают пришкольные лагеря, лагеря актива. Ежегодно среди несовершеннолетних находящихся социально</w:t>
      </w:r>
      <w:r w:rsidRPr="002B3C66">
        <w:rPr>
          <w:rFonts w:ascii="Times New Roman" w:hAnsi="Times New Roman" w:cs="Times New Roman"/>
          <w:sz w:val="24"/>
          <w:szCs w:val="24"/>
        </w:rPr>
        <w:softHyphen/>
        <w:t xml:space="preserve"> опасном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положении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проводятся «Старты надежд», которые пользуются большой популярностью среди указанной категории ребят. Хорошие результаты показывают учащиеся школ в спортивной жизни района, Республики Мордовии и за её пределами. С каждым годом всё большее количество несовершеннолетних из семей находящихся в СОП принимают участие в республиканской спартакиаде «Старты надежд ».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На конец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2015 года в банке данных образовательных учреждений района составляет 45 семей, в которых - 83 несовершеннолетних. В 2015 году проведено 166 рейдов по посещению семей, находящихся в социально опасном положении, составлено 126 актов обследования </w:t>
      </w:r>
      <w:proofErr w:type="spellStart"/>
      <w:proofErr w:type="gramStart"/>
      <w:r w:rsidRPr="002B3C66">
        <w:rPr>
          <w:rFonts w:ascii="Times New Roman" w:hAnsi="Times New Roman" w:cs="Times New Roman"/>
          <w:sz w:val="24"/>
          <w:szCs w:val="24"/>
        </w:rPr>
        <w:t>жилищно</w:t>
      </w:r>
      <w:proofErr w:type="spellEnd"/>
      <w:r w:rsidRPr="002B3C66">
        <w:rPr>
          <w:rFonts w:ascii="Times New Roman" w:hAnsi="Times New Roman" w:cs="Times New Roman"/>
          <w:sz w:val="24"/>
          <w:szCs w:val="24"/>
        </w:rPr>
        <w:t xml:space="preserve"> - бытовых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условий. В 2015 году в школах работало 89 кружков от МКУ ДО «</w:t>
      </w:r>
      <w:proofErr w:type="spellStart"/>
      <w:r w:rsidRPr="002B3C66">
        <w:rPr>
          <w:rFonts w:ascii="Times New Roman" w:hAnsi="Times New Roman" w:cs="Times New Roman"/>
          <w:sz w:val="24"/>
          <w:szCs w:val="24"/>
        </w:rPr>
        <w:t>Лямбирский</w:t>
      </w:r>
      <w:proofErr w:type="spellEnd"/>
      <w:r w:rsidRPr="002B3C66">
        <w:rPr>
          <w:rFonts w:ascii="Times New Roman" w:hAnsi="Times New Roman" w:cs="Times New Roman"/>
          <w:sz w:val="24"/>
          <w:szCs w:val="24"/>
        </w:rPr>
        <w:t xml:space="preserve"> Дом творчества », 43 спортивные секции. Особое внимание уделяется организации отдыха, оздоровления и занятости детей и подростков в каникулярное время. В 2015 году при школах района функционировало 11 лагерей с дневным пребыванием с общим охватом 355 детей. В исключительном порядке в лагере летнего и осеннего периода зачислялись дети из многодетных семей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неполных и одиноких семей, дети сироты, дети родителей инвалидов, детей из неблагополучных семей и семей безработных . Всего оздоровлено в летний и осенний период 2015 года 637 детей. 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B3C66">
        <w:rPr>
          <w:rFonts w:ascii="Times New Roman" w:hAnsi="Times New Roman" w:cs="Times New Roman"/>
          <w:sz w:val="24"/>
          <w:szCs w:val="24"/>
        </w:rPr>
        <w:t>В ноябре месяце 2015 года во всех общеобразовательных учреждениях района проведено социально - психологическое тестирование обучающихся, направленное на раннее выявление незаконного потребления наркотических и психотропных веществ.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Проведена акция «Урок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толерантности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» в рамках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которой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проводились классные часы по вопросам формирования культуры толерантности.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С целью повышения правовой культуры всех участников образовательного процесса 17 школ и 5 организаций дошкольного образования принимали активные участие в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мероприятиях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проводимых в рамках празднования Всероссийского дня правовой помощи детям в период с 18-20 ноября 2015 года.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20 ноября во всех школах района и детских садах проведены родительские собрания с единой повесткой дня «Защита прав и интересов детей родителями», в которых принимали участие представители различных федеральных, республиканских и районных ведомств.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lastRenderedPageBreak/>
        <w:t>Одним из важнейших направлений деятельности управления социальной защиты населения является целенаправленная работа с неблагополучными, малообеспеченными семьями, оказания психологической натуральной и финансовой помощи.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В 2015 году оказана натуральная помощь 50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семьям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в которых воспитываются 97 детей на сумму 32 257 рублей, трём несовершеннолетним предоставлены путёвки в оздоровительные лагеря на сумму 51 687 рублей.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19 семьям оказана материальная помощь в сумме 44 600 рублей.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183 семьям оказана психологическая и юридическая помощь.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B3C66">
        <w:rPr>
          <w:rFonts w:ascii="Times New Roman" w:hAnsi="Times New Roman" w:cs="Times New Roman"/>
          <w:sz w:val="24"/>
          <w:szCs w:val="24"/>
        </w:rPr>
        <w:t>В целях профилактики безнадзорности и правонарушений среди несовершенно летних граждан, а также создания условий для привлечения молодёжи к общественно- полезному труду, получения первых профессиональных навыков, формирование у подростков позитивных жизненных позиция, связанных с реализацией социально значимых проектов центром занятости в 2015 году было трудоустроено 463 подростка на следующие виды работ: благоустройство территорий, прилегающих к мемориалам, памятникам и обелискам воинской славы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>, уборка и благоустройство населённых пунктов, уборка территорий, уборка складских помещений, прополка зерновых культур.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Всего было заключено 17 договоров по организации временной занятости подростков со следующими работодателями Администрация </w:t>
      </w:r>
      <w:proofErr w:type="spellStart"/>
      <w:r w:rsidRPr="002B3C66">
        <w:rPr>
          <w:rFonts w:ascii="Times New Roman" w:hAnsi="Times New Roman" w:cs="Times New Roman"/>
          <w:sz w:val="24"/>
          <w:szCs w:val="24"/>
        </w:rPr>
        <w:t>Атемарского</w:t>
      </w:r>
      <w:proofErr w:type="spellEnd"/>
      <w:r w:rsidRPr="002B3C66">
        <w:rPr>
          <w:rFonts w:ascii="Times New Roman" w:hAnsi="Times New Roman" w:cs="Times New Roman"/>
          <w:sz w:val="24"/>
          <w:szCs w:val="24"/>
        </w:rPr>
        <w:t xml:space="preserve"> сельского поселения,  ООО ЖКХ «</w:t>
      </w:r>
      <w:proofErr w:type="spellStart"/>
      <w:r w:rsidRPr="002B3C66">
        <w:rPr>
          <w:rFonts w:ascii="Times New Roman" w:hAnsi="Times New Roman" w:cs="Times New Roman"/>
          <w:sz w:val="24"/>
          <w:szCs w:val="24"/>
        </w:rPr>
        <w:t>Атемарское</w:t>
      </w:r>
      <w:proofErr w:type="spellEnd"/>
      <w:r w:rsidRPr="002B3C66">
        <w:rPr>
          <w:rFonts w:ascii="Times New Roman" w:hAnsi="Times New Roman" w:cs="Times New Roman"/>
          <w:sz w:val="24"/>
          <w:szCs w:val="24"/>
        </w:rPr>
        <w:t xml:space="preserve">», ОАО </w:t>
      </w:r>
      <w:proofErr w:type="spellStart"/>
      <w:r w:rsidRPr="002B3C66">
        <w:rPr>
          <w:rFonts w:ascii="Times New Roman" w:hAnsi="Times New Roman" w:cs="Times New Roman"/>
          <w:sz w:val="24"/>
          <w:szCs w:val="24"/>
        </w:rPr>
        <w:t>Птицевабрика</w:t>
      </w:r>
      <w:proofErr w:type="spellEnd"/>
      <w:r w:rsidRPr="002B3C66">
        <w:rPr>
          <w:rFonts w:ascii="Times New Roman" w:hAnsi="Times New Roman" w:cs="Times New Roman"/>
          <w:sz w:val="24"/>
          <w:szCs w:val="24"/>
        </w:rPr>
        <w:t xml:space="preserve"> «Атемарская» ООО «Строительная инициатива», АО «Агрофирма «Октябрьская».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Общая сумма материальной поддержки, выплаченной несовершеннолетним в период участия во временных работах, составила 181 тысячу рублей.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Общая сумма по возмещению затрат работодателям на заработную плату подросткам составила 41 тысячу рублей.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Проведено 2 ярмарки вакансий с целью трудоустройства несовершенноле</w:t>
      </w:r>
      <w:r w:rsidRPr="002B3C66">
        <w:rPr>
          <w:rFonts w:ascii="Times New Roman" w:hAnsi="Times New Roman" w:cs="Times New Roman"/>
          <w:sz w:val="24"/>
          <w:szCs w:val="24"/>
        </w:rPr>
        <w:softHyphen/>
        <w:t>тних в свободное от учёбы время, трудоустроено 80 подростков.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В течение года учащимся общеобразовательных школ района оказывались государственные услуги по профориентации. 61 учащийся принял участие в анкетировании с целью выявления профессиональных наклонностей.    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2B3C66">
        <w:rPr>
          <w:rFonts w:ascii="Times New Roman" w:hAnsi="Times New Roman" w:cs="Times New Roman"/>
          <w:sz w:val="24"/>
          <w:szCs w:val="24"/>
        </w:rPr>
        <w:t>профориентационном</w:t>
      </w:r>
      <w:proofErr w:type="spellEnd"/>
      <w:r w:rsidRPr="002B3C66">
        <w:rPr>
          <w:rFonts w:ascii="Times New Roman" w:hAnsi="Times New Roman" w:cs="Times New Roman"/>
          <w:sz w:val="24"/>
          <w:szCs w:val="24"/>
        </w:rPr>
        <w:t xml:space="preserve"> мероприятии «Город мастеров » приняло участие более 1500 школьников. 19 ноября 2015 года Центром занятости населения совместно с управлением образования Лямбирского района в рамках реализации регионального </w:t>
      </w:r>
      <w:proofErr w:type="spellStart"/>
      <w:r w:rsidRPr="002B3C66">
        <w:rPr>
          <w:rFonts w:ascii="Times New Roman" w:hAnsi="Times New Roman" w:cs="Times New Roman"/>
          <w:sz w:val="24"/>
          <w:szCs w:val="24"/>
        </w:rPr>
        <w:t>профориентационного</w:t>
      </w:r>
      <w:proofErr w:type="spellEnd"/>
      <w:r w:rsidRPr="002B3C66">
        <w:rPr>
          <w:rFonts w:ascii="Times New Roman" w:hAnsi="Times New Roman" w:cs="Times New Roman"/>
          <w:sz w:val="24"/>
          <w:szCs w:val="24"/>
        </w:rPr>
        <w:t xml:space="preserve"> модуля «Ста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рт в пр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офессию » было проведено </w:t>
      </w:r>
      <w:proofErr w:type="spellStart"/>
      <w:r w:rsidRPr="002B3C66">
        <w:rPr>
          <w:rFonts w:ascii="Times New Roman" w:hAnsi="Times New Roman" w:cs="Times New Roman"/>
          <w:sz w:val="24"/>
          <w:szCs w:val="24"/>
        </w:rPr>
        <w:t>общерайонное</w:t>
      </w:r>
      <w:proofErr w:type="spellEnd"/>
      <w:r w:rsidRPr="002B3C66">
        <w:rPr>
          <w:rFonts w:ascii="Times New Roman" w:hAnsi="Times New Roman" w:cs="Times New Roman"/>
          <w:sz w:val="24"/>
          <w:szCs w:val="24"/>
        </w:rPr>
        <w:t xml:space="preserve"> родительское собрание на тему «Выбор профессии - дело ответственное», где речь шла о рабочих специальностях. В мероприятии приняли участие учащиеся 9-х классов, родители и педагоги общеобразовательных школ Лямбирского района.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lastRenderedPageBreak/>
        <w:t>Из женщин, находящихся в отпуске по уходу за ребёнком до 3-х лет в 2015 году прошли профессиональное обучение 9 человек, на общую сумму 35 тысяч рублей.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В рамках программы по содействию в трудоустройстве многодетных родителей был заключён договор с Автономной некоммерческой организацией «Редакция газеты «Призыв». Сумма субсидии работодателю на организацию рабочего места для многодетной мамы составило 30 000 рублей.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С использованием гибких форм занятости было трудоустроено 2 женщины с возмещением затрат работодателя на сумму 12 000 рублей.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По программе стимулирования занятости молодёжи от 22 до 30 лет было заключено 4 договора по реализации таких социальных проектов как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Сладкое счастье детям", «Продажа женской одежды», «Продажа мягких развивающих игрушек», «Продажа детской одежды ». Общая сумма субсидий составила 120 000 рублей.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В рамках реализации мероприятия «Стажировка выпускников образовательных учреждений все уровней» два выпускника были направлены на стажировку по полученной специальности.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Одним из важнейших направлений деятельности по опеке и попечительству несовершеннолетних граждан на сегодняшний день является профилактика их социального сиротства. В настоящее время в районе реализуется комплекс мер, направленный на устройство детей-сирот и детей, оставшихся без попечения родителей, на различные формы семейного воспитания, как приоритетного направления в решении проблем социального сиротство. Один из главных приоритетов деятельности органа опеки и попечительства - социально- правовая защита детства.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Важное значение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придаётся развитию семейных форм воспитания детей-сирот и детей, оставшихся без попечения родителей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-опека (попечительство),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-приёмная семья,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- усыновление (удочерение).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При наличии уважительных причин по невозможности заниматься воспитанием ребёнка родителю могут по своему заявлению передать ребёнка под опеку. Таких «добровольных» опе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>попечительств) в 2015 году установлено в отношении 6 детей 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Существует предварительная опека, когда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нецелесообразное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передавать ребёнка, оставшегося без попечения родителей, в детское социальное учреждении. До сбора необходимого пакета документов и устанавливается предварительная опека. На 01.01.2016 года под предварительной опекой находились -3 детей.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Значимость замещающей семьи трудно переоценить. За время пребывания детей в замещающей семье происходят значительные изменения в эмоционально-поведенческом развитии детей, быстрее приобретаются санитарно-гигиенические и бытовые навыки. Любовь, внимание, участие приёмных родителей позволяют приёмным детям избавиться от вредных привычек, заметно улучшить своё поведение. Снимаются проблемы низкой </w:t>
      </w:r>
      <w:r w:rsidRPr="002B3C66">
        <w:rPr>
          <w:rFonts w:ascii="Times New Roman" w:hAnsi="Times New Roman" w:cs="Times New Roman"/>
          <w:sz w:val="24"/>
          <w:szCs w:val="24"/>
        </w:rPr>
        <w:lastRenderedPageBreak/>
        <w:t>адаптации в среде сверстников, повышается самооценка ребёнка, происходит принятие ими конструктивных моделей общения, поведения, жизненного сценария. Дети начинают лучше учиться.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В целях защиты прав детей-сирот и детей, оставшихся без попечения родителей, в Лямбирском муниципальном районе проводится целенаправленная и планомерная работа по реализации федеральных законов и иных нормативных актов закрепляющих их права. Выделяются необходимые средства на выплату пособий на детей, находящихся под опекой, воспитывающихся у родственников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в приёмных семьях , по 6 700 рублей на каждого ребёнка.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В администрации района на 01.01.2016 года учёте состоят: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54 ребёнка, оставшегося без попечения родителей, из них 13 детей воспитываются в приёмной семье.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За 2015 год выявлено 7 несовершеннолетних оставшихся без попечения родителей, 5 переданы под опеку, 2 направлены в учреждения для детей, т.к. по заявлениям опекунов были сняты с них опекунские обязанности.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Кроме того за 2015 год поступило четыре сообщения о детях, находящихся в обстановке, представляющей непосредственную угрозу их жизни и здоровью.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В одном случае информация подтвердилась, трое детей были отобраны у матери, в семидневный срок специалистом отдела было подано исковое заявление о лишении родительских прав и взыскании алиментов, с подтверждающими документами в Пролетарский районный суд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.о. Саранск. Исковое заявление было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удовлетворена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>, дети переданы органу опеки и попечительства Пролетарского района.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Специалист отдела принял участие в 36 судебных заседаниях районных судов в РМ, в защиту прав 21 ребёнка предъявлен иск в суд или предоставлены заключения по существу рассматриваемого иска.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В отдел часто обращаются граждане, желающие принять в замещающую семью ребёнка, однако в 2015 году дано только 4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положительных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заключения о возможности быть опекуном несовершеннолетнего гражданина.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Защита имущественных прав детей - одно из основных направлений в работе, так в 2015 году выдано 46 разрешений на проведение сделок купли- продажи, залога имущества несовершеннолетних, 2 разрешения на перерегистрацию транспортных средств собственниками которых являются несовершеннолетние.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Выдано 24 разрешения на зачисление, снятие денежных средств, закрытие счетов несовершеннолетних.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Выдано 6 разрешений на трудоустройство несовершеннолетних, по уходу за нетрудноспособными гражданами в свободное от получения образования время.</w:t>
      </w:r>
    </w:p>
    <w:p w:rsidR="002B3C66" w:rsidRP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lastRenderedPageBreak/>
        <w:t xml:space="preserve">Выдано одно разрешение на заключение трудового договора с ГБУ РМ дополнительного образования детей «Академия </w:t>
      </w:r>
      <w:proofErr w:type="spellStart"/>
      <w:r w:rsidRPr="002B3C66">
        <w:rPr>
          <w:rFonts w:ascii="Times New Roman" w:hAnsi="Times New Roman" w:cs="Times New Roman"/>
          <w:sz w:val="24"/>
          <w:szCs w:val="24"/>
        </w:rPr>
        <w:t>И.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Винер-специализированная</w:t>
      </w:r>
      <w:proofErr w:type="spellEnd"/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детско-юношеская спортивная школа олимпийского резерва по художественной гимнастике». Разрешение для выполнения в свободное от получения образования время легкого труда по профессии спортсмена-инструктора.</w:t>
      </w:r>
    </w:p>
    <w:tbl>
      <w:tblPr>
        <w:tblpPr w:leftFromText="180" w:rightFromText="180" w:vertAnchor="text" w:horzAnchor="margin" w:tblpY="781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0"/>
        <w:gridCol w:w="7694"/>
        <w:gridCol w:w="1215"/>
      </w:tblGrid>
      <w:tr w:rsidR="002B3C66" w:rsidRPr="00BA0183" w:rsidTr="002B3C66">
        <w:trPr>
          <w:trHeight w:hRule="exact" w:val="356"/>
        </w:trPr>
        <w:tc>
          <w:tcPr>
            <w:tcW w:w="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left="140"/>
              <w:jc w:val="left"/>
              <w:rPr>
                <w:rFonts w:ascii="Times New Roman" w:hAnsi="Times New Roman"/>
                <w:spacing w:val="0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left="680" w:firstLine="709"/>
              <w:jc w:val="left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Наименование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left="120"/>
              <w:jc w:val="left"/>
              <w:rPr>
                <w:rFonts w:ascii="Times New Roman" w:hAnsi="Times New Roman"/>
                <w:spacing w:val="0"/>
                <w:lang w:eastAsia="en-US"/>
              </w:rPr>
            </w:pPr>
            <w:r w:rsidRPr="003703C8">
              <w:rPr>
                <w:rFonts w:ascii="Times New Roman" w:hAnsi="Times New Roman"/>
                <w:spacing w:val="0"/>
                <w:lang w:eastAsia="en-US"/>
              </w:rPr>
              <w:t>Количество</w:t>
            </w:r>
          </w:p>
        </w:tc>
      </w:tr>
      <w:tr w:rsidR="002B3C66" w:rsidRPr="00BA0183" w:rsidTr="002B3C66">
        <w:trPr>
          <w:trHeight w:hRule="exact" w:val="243"/>
        </w:trPr>
        <w:tc>
          <w:tcPr>
            <w:tcW w:w="7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left="120" w:firstLine="709"/>
              <w:jc w:val="left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Численность родителей, лишённых родительских прав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firstLine="709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9</w:t>
            </w:r>
          </w:p>
        </w:tc>
      </w:tr>
      <w:tr w:rsidR="002B3C66" w:rsidRPr="00BA0183" w:rsidTr="002B3C66">
        <w:trPr>
          <w:trHeight w:hRule="exact" w:val="688"/>
        </w:trPr>
        <w:tc>
          <w:tcPr>
            <w:tcW w:w="7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left="120" w:firstLine="709"/>
              <w:jc w:val="left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Численность детей, которые приобрели статус вследствие лишения их родителей родительских прав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firstLine="709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5</w:t>
            </w:r>
          </w:p>
        </w:tc>
      </w:tr>
      <w:tr w:rsidR="002B3C66" w:rsidRPr="00BA0183" w:rsidTr="002B3C66">
        <w:trPr>
          <w:trHeight w:hRule="exact" w:val="285"/>
        </w:trPr>
        <w:tc>
          <w:tcPr>
            <w:tcW w:w="7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left="120" w:firstLine="709"/>
              <w:jc w:val="left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Число родителей ограниченных в родительских правах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firstLine="709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2</w:t>
            </w:r>
          </w:p>
        </w:tc>
      </w:tr>
      <w:tr w:rsidR="002B3C66" w:rsidRPr="00BA0183" w:rsidTr="002B3C66">
        <w:trPr>
          <w:trHeight w:hRule="exact" w:val="701"/>
        </w:trPr>
        <w:tc>
          <w:tcPr>
            <w:tcW w:w="7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left="120" w:firstLine="709"/>
              <w:jc w:val="left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Численность детей, которые приобрели статус вследствие ограничения их родителей в родительских правах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firstLine="709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2</w:t>
            </w:r>
          </w:p>
        </w:tc>
      </w:tr>
      <w:tr w:rsidR="002B3C66" w:rsidRPr="00BA0183" w:rsidTr="002B3C66">
        <w:trPr>
          <w:trHeight w:hRule="exact" w:val="569"/>
        </w:trPr>
        <w:tc>
          <w:tcPr>
            <w:tcW w:w="7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left="120" w:firstLine="709"/>
              <w:jc w:val="left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Численность детей-сирот и детей, оставшихся без попечения родителей, нах</w:t>
            </w:r>
            <w:r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одящихся на воспитании в семьях</w:t>
            </w: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, из них: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left="400"/>
              <w:jc w:val="left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69</w:t>
            </w:r>
          </w:p>
        </w:tc>
      </w:tr>
      <w:tr w:rsidR="002B3C66" w:rsidRPr="00BA0183" w:rsidTr="002B3C66">
        <w:trPr>
          <w:trHeight w:hRule="exact" w:val="251"/>
        </w:trPr>
        <w:tc>
          <w:tcPr>
            <w:tcW w:w="7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left="120" w:firstLine="709"/>
              <w:jc w:val="left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 xml:space="preserve">Под опекой </w:t>
            </w:r>
            <w:proofErr w:type="gramStart"/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 xml:space="preserve">( </w:t>
            </w:r>
            <w:proofErr w:type="gramEnd"/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попечительством)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left="400"/>
              <w:jc w:val="left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41</w:t>
            </w:r>
          </w:p>
        </w:tc>
      </w:tr>
      <w:tr w:rsidR="002B3C66" w:rsidRPr="00BA0183" w:rsidTr="002B3C66">
        <w:trPr>
          <w:trHeight w:hRule="exact" w:val="244"/>
        </w:trPr>
        <w:tc>
          <w:tcPr>
            <w:tcW w:w="7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left="120" w:firstLine="709"/>
              <w:jc w:val="left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В приёмных семьях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left="400"/>
              <w:jc w:val="left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13</w:t>
            </w:r>
          </w:p>
        </w:tc>
      </w:tr>
      <w:tr w:rsidR="002B3C66" w:rsidRPr="00BA0183" w:rsidTr="002B3C66">
        <w:trPr>
          <w:trHeight w:hRule="exact" w:val="306"/>
        </w:trPr>
        <w:tc>
          <w:tcPr>
            <w:tcW w:w="77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left="120" w:firstLine="709"/>
              <w:jc w:val="left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Усыновление (удочерение)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left="400"/>
              <w:jc w:val="left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15</w:t>
            </w:r>
          </w:p>
        </w:tc>
      </w:tr>
      <w:tr w:rsidR="002B3C66" w:rsidRPr="00BA0183" w:rsidTr="002B3C66">
        <w:trPr>
          <w:trHeight w:hRule="exact" w:val="301"/>
        </w:trPr>
        <w:tc>
          <w:tcPr>
            <w:tcW w:w="7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left="120" w:firstLine="709"/>
              <w:jc w:val="left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Численность детей-сирот и детей, оставшихся без попечения родителей, от которых отказались приёмные родители, усыновители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3C66" w:rsidRPr="003703C8" w:rsidRDefault="002B3C66" w:rsidP="002B3C66">
            <w:pPr>
              <w:pStyle w:val="1"/>
              <w:shd w:val="clear" w:color="auto" w:fill="auto"/>
              <w:spacing w:before="0" w:line="360" w:lineRule="auto"/>
              <w:ind w:firstLine="709"/>
              <w:rPr>
                <w:rFonts w:ascii="Times New Roman" w:hAnsi="Times New Roman"/>
                <w:spacing w:val="0"/>
                <w:lang w:eastAsia="en-US"/>
              </w:rPr>
            </w:pPr>
            <w:r w:rsidRPr="00773C48">
              <w:rPr>
                <w:rStyle w:val="9pt"/>
                <w:rFonts w:ascii="Times New Roman" w:hAnsi="Times New Roman" w:cs="Times New Roman"/>
                <w:spacing w:val="0"/>
                <w:sz w:val="20"/>
                <w:szCs w:val="20"/>
              </w:rPr>
              <w:t>2</w:t>
            </w:r>
          </w:p>
        </w:tc>
      </w:tr>
    </w:tbl>
    <w:p w:rsid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C66" w:rsidRDefault="002B3C66" w:rsidP="002B3C66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B3C66">
        <w:rPr>
          <w:rFonts w:ascii="Times New Roman" w:hAnsi="Times New Roman" w:cs="Times New Roman"/>
          <w:sz w:val="24"/>
          <w:szCs w:val="24"/>
        </w:rPr>
        <w:t>Троим несовершеннолетним выдано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разрешение на вступление в брак до наступления совершеннолетия.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УПФР РФ, при рассмотрении обращений граждан о выдаче государственного сертификата на материнский капитал, направляет запросы для проверки достоверности сведений, в том числе сведения о фактах лишения родительских прав, об отмене усыновления, сведения о совершении своего ребёнка (детей) умышленного преступления. Так в 2015 году на запросы ГУ УПФР РФ дано 283 ответа.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В КДН и ЗП направлено 7 материалов для рассмотрения на заседаниях комиссии.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Информация по профилактике социального сиротства и семейному устройству детей-сирот и детей, оставшихся без попечения родителей, в Лямбирском муниципальном районе за 2015 год.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Защита права ребёнка на денежные выплаты.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С целью выполнения положений Указа Президента РФ от 28 декабря 2012 года.</w:t>
      </w:r>
      <w:r w:rsidRPr="002B3C66">
        <w:rPr>
          <w:rFonts w:ascii="Times New Roman" w:hAnsi="Times New Roman" w:cs="Times New Roman"/>
          <w:sz w:val="24"/>
          <w:szCs w:val="24"/>
          <w:lang w:val="en-US" w:eastAsia="en-US" w:bidi="en-US"/>
        </w:rPr>
        <w:t>N</w:t>
      </w:r>
      <w:r w:rsidRPr="002B3C66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21688 </w:t>
      </w:r>
      <w:r w:rsidRPr="002B3C66">
        <w:rPr>
          <w:rFonts w:ascii="Times New Roman" w:hAnsi="Times New Roman" w:cs="Times New Roman"/>
          <w:sz w:val="24"/>
          <w:szCs w:val="24"/>
        </w:rPr>
        <w:t>«О некоторых мерах по реализации государственной политики в сфере защиты детей-сирот и детей, оставшихся без попечения родителей» в 2015 году проведена следующая работа: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lastRenderedPageBreak/>
        <w:t>1.По установлению и выплате ежемесячного денежного вознаграждения опекунам (попечителям), приёмным родителям дифференцированного в зависимости от возраста ребёнка, наличия у него инвалидности: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одготовлено и утверждено изменение от 19.02.2015 года №319 решение Совета депутатов Лямбирского муниципального района «О  внесении изменения в пункт 1 решения Совета депутатов Лямбирского муниципального района Республики Мордовия от 17 июня 2010 года N9225», «О ежемесячном денежном пособии детям сиротам и детям, оставшимся без попечения родителей, переданных под опеку ( попечительство ), в приёмные семьи»,в соответствии с которым с 1 января 2015 года размер выплаты ежемесячного денежного пособия на содержание ребёнка, находящегося под опекой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>попечительством ), в приёмной семье составил 6700 рублей;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б)</w:t>
      </w:r>
      <w:r w:rsidRPr="002B3C66">
        <w:rPr>
          <w:rFonts w:ascii="Times New Roman" w:hAnsi="Times New Roman" w:cs="Times New Roman"/>
          <w:sz w:val="24"/>
          <w:szCs w:val="24"/>
        </w:rPr>
        <w:tab/>
        <w:t xml:space="preserve">подготовлено и утверждено решение Совета депутатов Лямбирского муниципального района от 30.06.2015 года </w:t>
      </w:r>
      <w:r w:rsidRPr="002B3C66">
        <w:rPr>
          <w:rFonts w:ascii="Times New Roman" w:hAnsi="Times New Roman" w:cs="Times New Roman"/>
          <w:sz w:val="24"/>
          <w:szCs w:val="24"/>
          <w:lang w:val="en-US" w:eastAsia="en-US" w:bidi="en-US"/>
        </w:rPr>
        <w:t>N</w:t>
      </w:r>
      <w:r w:rsidRPr="002B3C66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9340 </w:t>
      </w:r>
      <w:r w:rsidRPr="002B3C66">
        <w:rPr>
          <w:rFonts w:ascii="Times New Roman" w:hAnsi="Times New Roman" w:cs="Times New Roman"/>
          <w:sz w:val="24"/>
          <w:szCs w:val="24"/>
        </w:rPr>
        <w:t xml:space="preserve">«О вознаграждении опекунам и попечителям несовершеннолетних граждан в Лямбирском муниципальном районе Республики Мордовия» в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с которым выплаты вознаграждения опекунам и попечителям несовершеннолетних граждан, с которыми орган опеки и попечительства Лямбирского муниципального района заключил договор о приёмной семье, Республики Мордовия в размере 4500 рублей за воспитание каждого ребёнка, принятого в приёмную семью.</w:t>
      </w:r>
    </w:p>
    <w:p w:rsidR="002B3C66" w:rsidRPr="002B3C66" w:rsidRDefault="002B3C66" w:rsidP="002B3C66">
      <w:pPr>
        <w:pBdr>
          <w:bottom w:val="single" w:sz="4" w:space="31" w:color="FFFFFF"/>
        </w:pBd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Размер вознаграждения увеличивается на 1500 рублей за воспитание приёмного ребёнка, не достигшего 3- летнего возраста, или ребёнка- инвалида, или ребёнка с ограниченными возможностями здоровья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В соответствии со статьёй 148 СК РФ лишение родительских прав или ограничение в родительских правах не освобождает родителей от обязанности содержать своего ребёнка. Ст.145 СК РФ регламентирует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что опека или попечительство устанавливаются над детьми , оставшимися без попечения родителей, в целях их содержания , воспитания и образования, а также для защиты и их прав и интересов.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Таким образом, в целях защиты имущественных прав несовершеннолетних, на опекуна (попечителя), как на законного представителя ребёнка, возлагается обязанность контролировать исполнение родителями обязанности по выплате алиментов на содержание ребёнка. Поэтому, в случае, если на момент установления опеки (попечительства) алименты с родителей подопечного ребёнка не взыскивались и не выплачиваются в добровольном порядке, то опекуну (попечителю) необходимо подать в суд заявление о взыскании алиментов. Ежегодно до 1 февраля опекуны сдают отчёт, в котором указывают сумму поступивших алиментов. Специалист периодически запрашивает информацию об алиментах приставов. 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Профилактическая работа с подопечными, состоящими на учете в КДН и ЗП: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Работа ведется с подопечными и их законными представителями о разъяснении действующего законодательства и недопущении повторов совершения противоправных поступков. На 01.01.2016 года на учете состоят 3 несовершеннолетних подопечных. С несовершеннолетними и их опекунами (попечителями) проводится индивидуальная профилактическая работа.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lastRenderedPageBreak/>
        <w:t>Оказание консультативной, юридической и иной необходимой помощи опекунам и подопечным: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Помощь и содействие в решении проблем оказывается (в рамках компетенции) по телефону, при посещении семьи по месту жительства, при обращении их в администрацию района, в том числе юридическую службу.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Защита жилищных прав подопечных: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Проблемным остается вопрос обеспечения жилыми помещениями детей-сирот. Эта проблема накапливалась в течение ряда лет.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При обеспечении детей-сирот и детей, оставшихся без попечения родителей, жилой площадью предполагается реализация следующих мер их социальной поддержки: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- составление и ведение списков, нуждающихся в предоставлении жилой площади.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- своевременное обеспечение благоустроенным жильем.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своевременным внеочередным предоставлением жилых помещений гражданам из числа детей-сирот и детей, оставшихся без попечения родителей, в соответствии с действующим законодательством РФ.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>- своевременное извещение опекунов, попечителей обо всех изменениях, происходящих с жилыми помещениями, закрепленными за детьми- сиротами и детьми, оставшимися без попечения родителей, и запрос согласия законных представителей несовершеннолетних граждан на изменение их жилищных условий.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- регистрация по месту жительства детей-сирот и детей, оставшихся без попечения родителей, с которыми заключены договоры безвозмездного пользования жилыми помещениями. За 2015год специалистом собраны документы, подготовлены заключения на 5 подопечных проживающих на территории района, для включения их в список. В общем районном списке детей-сирот подлежащих обеспечению жилыми помещениями по договорам специализированного найма жилых помещений состоят 48 детей-сирот, детей оставшихся без попечения родителей, и лиц числа детей- сирот и </w:t>
      </w:r>
      <w:proofErr w:type="gramStart"/>
      <w:r w:rsidRPr="002B3C66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Pr="002B3C66">
        <w:rPr>
          <w:rFonts w:ascii="Times New Roman" w:hAnsi="Times New Roman" w:cs="Times New Roman"/>
          <w:sz w:val="24"/>
          <w:szCs w:val="24"/>
        </w:rPr>
        <w:t xml:space="preserve"> оставшихся без попечения родителей, из них 12 подопечных, состоящих на учёте в отделе по социальной политике администрации района. В 2015 году 6 лица из числа детей-сирот и детей, оставшихся без попечения родителей, обеспечены жилыми помещениями, отвечающими всем требованиям, необходимым для проживания.  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По программе было заложено 170,0 тыс. рублей из муниципального бюджета. Использовано 142,0 тыс. рублей. </w:t>
      </w:r>
    </w:p>
    <w:p w:rsidR="002B3C66" w:rsidRPr="002B3C66" w:rsidRDefault="002B3C66" w:rsidP="002B3C66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C66">
        <w:rPr>
          <w:rFonts w:ascii="Times New Roman" w:hAnsi="Times New Roman" w:cs="Times New Roman"/>
          <w:sz w:val="24"/>
          <w:szCs w:val="24"/>
        </w:rPr>
        <w:t xml:space="preserve">Степень реализации выполнения основных мероприятий 75 %, степень соответствия использования финансовых средств запланированному уровню затрат 83,5%, оценка эффективности использования финансовых средств 89,8 %. Средняя степень достижения значений показателей (индикаторов) составила 0%. Уровень эффективности </w:t>
      </w:r>
      <w:r w:rsidRPr="002B3C66">
        <w:rPr>
          <w:rFonts w:ascii="Times New Roman" w:hAnsi="Times New Roman" w:cs="Times New Roman"/>
          <w:sz w:val="24"/>
          <w:szCs w:val="24"/>
        </w:rPr>
        <w:lastRenderedPageBreak/>
        <w:t>реализации программы составило 0 %, что свидетельствует о неэффективности реализации программы.</w:t>
      </w:r>
    </w:p>
    <w:p w:rsidR="002B3C66" w:rsidRDefault="002B3C66" w:rsidP="002B3C66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  <w:r w:rsidRPr="002B3C66">
        <w:rPr>
          <w:rFonts w:ascii="Times New Roman" w:hAnsi="Times New Roman" w:cs="Times New Roman"/>
          <w:sz w:val="24"/>
          <w:szCs w:val="24"/>
        </w:rPr>
        <w:br/>
      </w:r>
      <w:r>
        <w:rPr>
          <w:sz w:val="28"/>
          <w:szCs w:val="28"/>
        </w:rPr>
        <w:br/>
      </w:r>
    </w:p>
    <w:p w:rsidR="002B3C66" w:rsidRDefault="002B3C66" w:rsidP="002B3C66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2B3C66" w:rsidRDefault="002B3C66" w:rsidP="002B3C66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2B3C66" w:rsidRDefault="002B3C66" w:rsidP="002B3C66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2B3C66" w:rsidRDefault="002B3C66" w:rsidP="002B3C66">
      <w:pPr>
        <w:pBdr>
          <w:bottom w:val="single" w:sz="4" w:space="30" w:color="FFFFFF"/>
        </w:pBdr>
        <w:ind w:firstLine="709"/>
        <w:jc w:val="both"/>
        <w:rPr>
          <w:sz w:val="28"/>
          <w:szCs w:val="28"/>
        </w:rPr>
      </w:pPr>
    </w:p>
    <w:p w:rsidR="00000000" w:rsidRDefault="002B3C66" w:rsidP="002B3C66"/>
    <w:sectPr w:rsidR="00000000" w:rsidSect="002B3C6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compat>
    <w:useFELayout/>
  </w:compat>
  <w:rsids>
    <w:rsidRoot w:val="002B3C66"/>
    <w:rsid w:val="002B3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B3C66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/>
    </w:rPr>
  </w:style>
  <w:style w:type="character" w:customStyle="1" w:styleId="a4">
    <w:name w:val="Основной текст с отступом Знак"/>
    <w:basedOn w:val="a0"/>
    <w:link w:val="a3"/>
    <w:rsid w:val="002B3C66"/>
    <w:rPr>
      <w:rFonts w:ascii="Times New Roman" w:eastAsia="Times New Roman" w:hAnsi="Times New Roman" w:cs="Times New Roman"/>
      <w:sz w:val="28"/>
      <w:szCs w:val="20"/>
      <w:lang/>
    </w:rPr>
  </w:style>
  <w:style w:type="character" w:customStyle="1" w:styleId="a5">
    <w:name w:val="Основной текст_"/>
    <w:link w:val="1"/>
    <w:rsid w:val="002B3C66"/>
    <w:rPr>
      <w:rFonts w:cs="Calibri"/>
      <w:spacing w:val="10"/>
      <w:shd w:val="clear" w:color="auto" w:fill="FFFFFF"/>
    </w:rPr>
  </w:style>
  <w:style w:type="paragraph" w:customStyle="1" w:styleId="1">
    <w:name w:val="Основной текст1"/>
    <w:basedOn w:val="a"/>
    <w:link w:val="a5"/>
    <w:rsid w:val="002B3C66"/>
    <w:pPr>
      <w:widowControl w:val="0"/>
      <w:shd w:val="clear" w:color="auto" w:fill="FFFFFF"/>
      <w:spacing w:before="360" w:after="0" w:line="414" w:lineRule="exact"/>
      <w:jc w:val="both"/>
    </w:pPr>
    <w:rPr>
      <w:rFonts w:cs="Calibri"/>
      <w:spacing w:val="10"/>
    </w:rPr>
  </w:style>
  <w:style w:type="character" w:customStyle="1" w:styleId="9pt">
    <w:name w:val="Основной текст + 9 pt"/>
    <w:rsid w:val="002B3C66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6">
    <w:name w:val="Без интервала Знак"/>
    <w:link w:val="a7"/>
    <w:uiPriority w:val="1"/>
    <w:locked/>
    <w:rsid w:val="002B3C66"/>
    <w:rPr>
      <w:rFonts w:ascii="Times New Roman" w:eastAsia="Times New Roman" w:hAnsi="Times New Roman" w:cs="Times New Roman"/>
    </w:rPr>
  </w:style>
  <w:style w:type="paragraph" w:styleId="a7">
    <w:name w:val="No Spacing"/>
    <w:link w:val="a6"/>
    <w:uiPriority w:val="1"/>
    <w:qFormat/>
    <w:rsid w:val="002B3C66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3105</Words>
  <Characters>17702</Characters>
  <Application>Microsoft Office Word</Application>
  <DocSecurity>0</DocSecurity>
  <Lines>147</Lines>
  <Paragraphs>41</Paragraphs>
  <ScaleCrop>false</ScaleCrop>
  <Company/>
  <LinksUpToDate>false</LinksUpToDate>
  <CharactersWithSpaces>20766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2</cp:revision>
  <dcterms:created xsi:type="dcterms:W3CDTF">2016-12-12T06:42:00Z</dcterms:created>
  <dcterms:modified xsi:type="dcterms:W3CDTF">2016-12-12T06:46:00Z</dcterms:modified>
</cp:coreProperties>
</file>