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48"/>
          <w:szCs w:val="48"/>
          <w:lang w:eastAsia="ru-RU"/>
        </w:rPr>
        <w:t>Об изменении доплаты к пенсии летчикам и шахтерам</w:t>
      </w:r>
    </w:p>
    <w:p>
      <w:pPr>
        <w:pStyle w:val="Normal"/>
        <w:spacing w:lineRule="auto" w:line="240" w:beforeAutospacing="1" w:after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2095500" cy="1181100"/>
            <wp:effectExtent l="0" t="0" r="0" b="0"/>
            <wp:wrapSquare wrapText="bothSides"/>
            <wp:docPr id="1" name="Рисунок 2" descr="http://www.pfrf.ru/files/branches/kaliningrad/foto_2017/71f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http://www.pfrf.ru/files/branches/kaliningrad/foto_2017/71f55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УПФР в Лямбирском муниципальном районе получателями доплаты к пенсии являются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2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летчик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2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работник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угольной промышленности.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доплаты к пенсии членам летных экипажей воздушных судов гражданской авиации и работникам угольной промышленности устанавливаются при наличии требуемого специального стажа. Величина доплаты индивидуальна и определяется расчетным путем по специальной формуле.</w:t>
      </w:r>
    </w:p>
    <w:p>
      <w:pPr>
        <w:pStyle w:val="Normal"/>
        <w:spacing w:lineRule="auto" w:line="240" w:beforeAutospacing="1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доплат изменяется каждые три месяца (с 1 февраля, с 1 мая, с 1 августа и с 1 ноября) и зависит от отношения суммы взносов, пеней и штрафов в ПФР, поступивших в предыдущем квартале от организаций, использующих труд данных категорий лиц, к сумме средств, необходимых для финансирования указанных доплат. При этом размер доплаты может как увеличиваться, так и уменьшаться. Перерасчет указанной доплаты производится автоматически по сведениям, имеющимся в распоряжении территориальных органов ПФР.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155f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75041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775041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75041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775041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7504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LibreOffice/5.3.3.2$Windows_x86 LibreOffice_project/3d9a8b4b4e538a85e0782bd6c2d430bafe583448</Application>
  <Pages>1</Pages>
  <Words>130</Words>
  <Characters>822</Characters>
  <CharactersWithSpaces>948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2018-02-09T10:42:00Z</dcterms:created>
  <dc:creator>011ShamoninaEN</dc:creator>
  <dc:description/>
  <dc:language>ru-RU</dc:language>
  <cp:lastModifiedBy/>
  <cp:lastPrinted>2018-03-03T12:45:46Z</cp:lastPrinted>
  <dcterms:modified xsi:type="dcterms:W3CDTF">2018-03-12T09:33:12Z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