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503" w:rsidRPr="00FE51D7" w:rsidRDefault="00A565D5">
      <w:pPr>
        <w:pStyle w:val="2"/>
        <w:shd w:val="clear" w:color="auto" w:fill="FFFFFF"/>
        <w:spacing w:before="24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ГЛАВА САЛОВСКОГО СЕЛЬСКОГО ПОСЕЛЕНИЯ</w:t>
      </w:r>
    </w:p>
    <w:p w:rsidR="00AE4503" w:rsidRPr="00FE51D7" w:rsidRDefault="00A565D5">
      <w:pPr>
        <w:pStyle w:val="2"/>
        <w:shd w:val="clear" w:color="auto" w:fill="FFFFFF"/>
        <w:spacing w:before="24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ЛЯМБИРСКОГО МУНИЦИПАЛЬНОГО РАЙОНА</w:t>
      </w:r>
    </w:p>
    <w:p w:rsidR="00AE4503" w:rsidRPr="00FE51D7" w:rsidRDefault="00A565D5">
      <w:pPr>
        <w:pStyle w:val="2"/>
        <w:shd w:val="clear" w:color="auto" w:fill="FFFFFF"/>
        <w:spacing w:before="24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РЕСПУБЛИКИ МОРДОВИЯ</w:t>
      </w:r>
    </w:p>
    <w:p w:rsidR="00AE4503" w:rsidRPr="00FE51D7" w:rsidRDefault="00A565D5">
      <w:pPr>
        <w:pStyle w:val="2"/>
        <w:shd w:val="clear" w:color="auto" w:fill="FFFFFF"/>
        <w:spacing w:before="24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 </w:t>
      </w:r>
    </w:p>
    <w:p w:rsidR="00AE4503" w:rsidRPr="00FE51D7" w:rsidRDefault="00A565D5">
      <w:pPr>
        <w:pStyle w:val="2"/>
        <w:shd w:val="clear" w:color="auto" w:fill="FFFFFF"/>
        <w:spacing w:before="24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Р Е Ш Е Н И Е</w:t>
      </w:r>
    </w:p>
    <w:p w:rsidR="00AE4503" w:rsidRPr="00FE51D7" w:rsidRDefault="00A565D5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color w:val="000000"/>
          <w:sz w:val="24"/>
          <w:szCs w:val="24"/>
        </w:rPr>
        <w:t>15.08.2018</w:t>
      </w:r>
      <w:r w:rsidR="00A24B36" w:rsidRPr="00FE5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</w:t>
      </w:r>
      <w:r w:rsidRPr="00FE51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 83</w:t>
      </w:r>
    </w:p>
    <w:p w:rsidR="00AE4503" w:rsidRPr="00FE51D7" w:rsidRDefault="00A565D5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AE4503" w:rsidRPr="00FE51D7" w:rsidRDefault="00A565D5">
      <w:pPr>
        <w:pStyle w:val="2"/>
        <w:shd w:val="clear" w:color="auto" w:fill="FFFFFF"/>
        <w:spacing w:before="240" w:after="6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ОБ УСТАНОВЛЕНИИ ЗЕМЕЛЬНОГО НАЛОГА НА ТЕРРИТОРИИ САЛОВСКОГО СЕЛЬСКОГО ПОСЕЛЕНИЯ</w:t>
      </w:r>
    </w:p>
    <w:p w:rsidR="00AE4503" w:rsidRPr="00FE51D7" w:rsidRDefault="00A565D5">
      <w:pPr>
        <w:pStyle w:val="13"/>
        <w:jc w:val="center"/>
        <w:rPr>
          <w:rFonts w:ascii="Times New Roman" w:hAnsi="Times New Roman" w:cs="Times New Roman"/>
          <w:sz w:val="24"/>
          <w:szCs w:val="24"/>
        </w:rPr>
      </w:pPr>
      <w:r w:rsidRPr="00FE51D7">
        <w:rPr>
          <w:rFonts w:ascii="Times New Roman" w:hAnsi="Times New Roman" w:cs="Times New Roman"/>
          <w:sz w:val="24"/>
          <w:szCs w:val="24"/>
        </w:rPr>
        <w:t> </w:t>
      </w:r>
    </w:p>
    <w:p w:rsidR="00AE4503" w:rsidRPr="00FE51D7" w:rsidRDefault="00A565D5">
      <w:pPr>
        <w:pStyle w:val="13"/>
        <w:rPr>
          <w:rFonts w:ascii="Times New Roman" w:hAnsi="Times New Roman" w:cs="Times New Roman"/>
          <w:sz w:val="24"/>
          <w:szCs w:val="24"/>
        </w:rPr>
      </w:pPr>
      <w:r w:rsidRPr="00FE51D7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 xml:space="preserve">В соответствии с Налоговым кодексом Российской Федерации, Федеральным </w:t>
      </w:r>
      <w:r w:rsidRPr="00FE51D7">
        <w:rPr>
          <w:rFonts w:ascii="Times New Roman" w:hAnsi="Times New Roman" w:cs="Times New Roman"/>
        </w:rPr>
        <w:t xml:space="preserve">законом от 6 октября 2003 года № 131-ФЗ </w:t>
      </w:r>
      <w:hyperlink r:id="rId4" w:tooltip="131-ФЗ Об Общих принципах организации МСУ" w:history="1">
        <w:r w:rsidRPr="00FE51D7">
          <w:rPr>
            <w:rStyle w:val="a3"/>
            <w:rFonts w:ascii="Times New Roman" w:hAnsi="Times New Roman" w:cs="Times New Roman"/>
          </w:rPr>
          <w:t>«Об общих принципах организации местного самоуправления в Российской Федерации»</w:t>
        </w:r>
      </w:hyperlink>
      <w:r w:rsidRPr="00FE51D7">
        <w:rPr>
          <w:rFonts w:ascii="Times New Roman" w:hAnsi="Times New Roman" w:cs="Times New Roman"/>
          <w:color w:val="000000"/>
        </w:rPr>
        <w:t>, Федеральным законом от 30 сентября 2017 года № 286-ФЗ (ред. от 27.11.2017) «О внесении изменений в часть вторую Налогового кодекса Российской Федерации и отельные законодательные акты Российской Федерации», Уставом Саловского сельского поселения, Совет депутатов Саловского сельского поселения решил: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 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 xml:space="preserve">1. Ввести в действие на территории Саловского сельского </w:t>
      </w:r>
      <w:proofErr w:type="gramStart"/>
      <w:r w:rsidRPr="00FE51D7">
        <w:rPr>
          <w:rFonts w:ascii="Times New Roman" w:hAnsi="Times New Roman" w:cs="Times New Roman"/>
          <w:color w:val="000000"/>
        </w:rPr>
        <w:t>поселения  земельный</w:t>
      </w:r>
      <w:proofErr w:type="gramEnd"/>
      <w:r w:rsidRPr="00FE51D7">
        <w:rPr>
          <w:rFonts w:ascii="Times New Roman" w:hAnsi="Times New Roman" w:cs="Times New Roman"/>
          <w:color w:val="000000"/>
        </w:rPr>
        <w:t xml:space="preserve"> налог и установить налоговые ставки, порядок и сроки уплаты.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 xml:space="preserve">2. Установить налоговые </w:t>
      </w:r>
      <w:r w:rsidRPr="00FE51D7">
        <w:rPr>
          <w:rFonts w:ascii="Times New Roman" w:hAnsi="Times New Roman" w:cs="Times New Roman"/>
        </w:rPr>
        <w:t>ставки</w:t>
      </w:r>
      <w:r w:rsidRPr="00FE51D7">
        <w:rPr>
          <w:rFonts w:ascii="Times New Roman" w:hAnsi="Times New Roman" w:cs="Times New Roman"/>
          <w:color w:val="000000"/>
        </w:rPr>
        <w:t xml:space="preserve"> земельного налога в размере: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1) 0,3 процента в отношении земельных участков: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2) 1,5 процента в отношении прочих земельных участков.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 xml:space="preserve">3. Освободить от уплаты земельного </w:t>
      </w:r>
      <w:r w:rsidRPr="00FE51D7">
        <w:rPr>
          <w:rFonts w:ascii="Times New Roman" w:hAnsi="Times New Roman" w:cs="Times New Roman"/>
        </w:rPr>
        <w:t>налога</w:t>
      </w:r>
      <w:r w:rsidRPr="00FE51D7">
        <w:rPr>
          <w:rFonts w:ascii="Times New Roman" w:hAnsi="Times New Roman" w:cs="Times New Roman"/>
          <w:color w:val="000000"/>
        </w:rPr>
        <w:t xml:space="preserve"> следующие категории налогоплательщиков: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организации в отношении земельных участков, входящих в состав государственной (муниципальной) казны;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 xml:space="preserve">4. Налогоплательщики-организации уплачивают авансовые платежи по </w:t>
      </w:r>
      <w:r w:rsidRPr="00FE51D7">
        <w:rPr>
          <w:rFonts w:ascii="Times New Roman" w:hAnsi="Times New Roman" w:cs="Times New Roman"/>
        </w:rPr>
        <w:t>налогу</w:t>
      </w:r>
      <w:r w:rsidRPr="00FE51D7">
        <w:rPr>
          <w:rFonts w:ascii="Times New Roman" w:hAnsi="Times New Roman" w:cs="Times New Roman"/>
          <w:color w:val="000000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</w:t>
      </w:r>
      <w:r w:rsidRPr="00FE51D7">
        <w:rPr>
          <w:rFonts w:ascii="Times New Roman" w:hAnsi="Times New Roman" w:cs="Times New Roman"/>
          <w:color w:val="000000"/>
        </w:rPr>
        <w:lastRenderedPageBreak/>
        <w:t>процентной доли кадастровой стоимости земельного участка по состоянию на 1 января года, являющегося налоговым периодом.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 xml:space="preserve">5. Налогоплательщики – физические лица, имеющие право на налоговые льготы, в том числе в виде налогового вычета, вправе представить документы, подтверждающие такое право, в налоговые органы по своему выбору в срок до 1 февраля текущего года либо в течение 30 (тридцати) дней с момента возникновения права на налоговую </w:t>
      </w:r>
      <w:proofErr w:type="gramStart"/>
      <w:r w:rsidRPr="00FE51D7">
        <w:rPr>
          <w:rFonts w:ascii="Times New Roman" w:hAnsi="Times New Roman" w:cs="Times New Roman"/>
          <w:color w:val="000000"/>
        </w:rPr>
        <w:t>льготу</w:t>
      </w:r>
      <w:proofErr w:type="gramEnd"/>
      <w:r w:rsidRPr="00FE51D7">
        <w:rPr>
          <w:rFonts w:ascii="Times New Roman" w:hAnsi="Times New Roman" w:cs="Times New Roman"/>
          <w:color w:val="000000"/>
        </w:rPr>
        <w:t xml:space="preserve"> либо налоговый вычет.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Саловского сельского поселения не позднее 1 марта указанного года.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7. 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8. Решение Совета депутатов Саловского сельского поселения от 07.10.2005 года № 61 «Об установлении земельного налога на территории Саловского сельсовета Лямбирского района» (с изменениями от 10.11.2008 года № 53; от 14.09.2010 года № 107; от 27.12.2013 года № 21; от 15.05.2015 года № 18; от 09.03.2016 года № 3; от 09.03.2016 года № 7; от 18.08.2017 года № 50)   признать утратившим силу.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 xml:space="preserve">9. Настоящее решение вступает в силу со дня его официального опубликования и распространяет своё действие на правоотношения, </w:t>
      </w:r>
      <w:proofErr w:type="gramStart"/>
      <w:r w:rsidRPr="00FE51D7">
        <w:rPr>
          <w:rFonts w:ascii="Times New Roman" w:hAnsi="Times New Roman" w:cs="Times New Roman"/>
          <w:color w:val="000000"/>
        </w:rPr>
        <w:t>возникшие  с</w:t>
      </w:r>
      <w:proofErr w:type="gramEnd"/>
      <w:r w:rsidRPr="00FE51D7">
        <w:rPr>
          <w:rFonts w:ascii="Times New Roman" w:hAnsi="Times New Roman" w:cs="Times New Roman"/>
          <w:color w:val="000000"/>
        </w:rPr>
        <w:t xml:space="preserve"> 01.01.2018 года.</w:t>
      </w:r>
    </w:p>
    <w:p w:rsidR="00AE4503" w:rsidRPr="00FE51D7" w:rsidRDefault="00A565D5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FE51D7">
        <w:rPr>
          <w:rFonts w:ascii="Times New Roman" w:hAnsi="Times New Roman" w:cs="Times New Roman"/>
          <w:color w:val="000000"/>
        </w:rPr>
        <w:t>10. Опубликовать настоящее решение в Информационном бюллетене Саловского сельского поселения и разместить на официальном сайте администрации поселения в информационно–телекоммуникационной сети «Интернет».</w:t>
      </w:r>
    </w:p>
    <w:p w:rsidR="00AE4503" w:rsidRPr="00FE51D7" w:rsidRDefault="00A565D5">
      <w:pPr>
        <w:pStyle w:val="13"/>
        <w:rPr>
          <w:rFonts w:ascii="Times New Roman" w:hAnsi="Times New Roman" w:cs="Times New Roman"/>
          <w:sz w:val="24"/>
          <w:szCs w:val="24"/>
        </w:rPr>
      </w:pPr>
      <w:r w:rsidRPr="00FE51D7">
        <w:rPr>
          <w:rFonts w:ascii="Times New Roman" w:hAnsi="Times New Roman" w:cs="Times New Roman"/>
          <w:sz w:val="24"/>
          <w:szCs w:val="24"/>
        </w:rPr>
        <w:t> </w:t>
      </w:r>
    </w:p>
    <w:p w:rsidR="00AE4503" w:rsidRPr="00FE51D7" w:rsidRDefault="00A565D5">
      <w:pPr>
        <w:pStyle w:val="13"/>
        <w:rPr>
          <w:rFonts w:ascii="Times New Roman" w:hAnsi="Times New Roman" w:cs="Times New Roman"/>
          <w:sz w:val="24"/>
          <w:szCs w:val="24"/>
        </w:rPr>
      </w:pPr>
      <w:r w:rsidRPr="00FE51D7">
        <w:rPr>
          <w:rFonts w:ascii="Times New Roman" w:hAnsi="Times New Roman" w:cs="Times New Roman"/>
          <w:sz w:val="24"/>
          <w:szCs w:val="24"/>
        </w:rPr>
        <w:t> </w:t>
      </w:r>
    </w:p>
    <w:p w:rsidR="00AE4503" w:rsidRPr="00FE51D7" w:rsidRDefault="00A565D5">
      <w:pPr>
        <w:pStyle w:val="3"/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</w:rPr>
        <w:t>Глава Саловского</w:t>
      </w:r>
    </w:p>
    <w:p w:rsidR="00AE4503" w:rsidRPr="00FE51D7" w:rsidRDefault="00A565D5">
      <w:pPr>
        <w:pStyle w:val="3"/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</w:rPr>
        <w:t> сельского поселения</w:t>
      </w:r>
    </w:p>
    <w:p w:rsidR="00AE4503" w:rsidRPr="00FE51D7" w:rsidRDefault="00A565D5">
      <w:pPr>
        <w:pStyle w:val="3"/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</w:rPr>
        <w:t>                                 Т.В. Рябышева </w:t>
      </w:r>
    </w:p>
    <w:p w:rsidR="00AE4503" w:rsidRPr="00FE51D7" w:rsidRDefault="00A565D5">
      <w:pPr>
        <w:pStyle w:val="3"/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51D7"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</w:rPr>
        <w:t> </w:t>
      </w:r>
    </w:p>
    <w:p w:rsidR="00AE4503" w:rsidRPr="00FE51D7" w:rsidRDefault="00A565D5">
      <w:pPr>
        <w:pStyle w:val="13"/>
        <w:rPr>
          <w:rFonts w:ascii="Times New Roman" w:hAnsi="Times New Roman" w:cs="Times New Roman"/>
          <w:sz w:val="24"/>
          <w:szCs w:val="24"/>
        </w:rPr>
      </w:pPr>
      <w:r w:rsidRPr="00FE51D7">
        <w:rPr>
          <w:rFonts w:ascii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sectPr w:rsidR="00AE4503" w:rsidRPr="00FE51D7">
      <w:pgSz w:w="11906" w:h="16838"/>
      <w:pgMar w:top="851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5D5"/>
    <w:rsid w:val="00571C45"/>
    <w:rsid w:val="00A24B36"/>
    <w:rsid w:val="00A565D5"/>
    <w:rsid w:val="00AE4503"/>
    <w:rsid w:val="00FE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09B454-20A9-4065-A84A-D2047BD5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pPr>
      <w:spacing w:after="0" w:line="240" w:lineRule="auto"/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b/>
      <w:bCs/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b/>
      <w:bCs/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b/>
      <w:bCs/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1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1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1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1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a6">
    <w:name w:val="Текст примечания Знак"/>
    <w:aliases w:val="!Равноширинный текст документа Знак"/>
    <w:basedOn w:val="a0"/>
    <w:link w:val="a7"/>
    <w:rPr>
      <w:rFonts w:ascii="Courier" w:hAnsi="Courier" w:hint="default"/>
    </w:rPr>
  </w:style>
  <w:style w:type="paragraph" w:styleId="a7">
    <w:name w:val="annotation text"/>
    <w:aliases w:val="!Равноширинный текст документа"/>
    <w:basedOn w:val="a"/>
    <w:link w:val="a6"/>
    <w:uiPriority w:val="99"/>
    <w:semiHidden/>
    <w:unhideWhenUsed/>
    <w:rPr>
      <w:rFonts w:ascii="Courier" w:hAnsi="Courier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uiPriority w:val="99"/>
    <w:semiHidden/>
    <w:rPr>
      <w:rFonts w:ascii="Arial" w:eastAsiaTheme="minorEastAsia" w:hAnsi="Arial" w:cs="Arial"/>
    </w:rPr>
  </w:style>
  <w:style w:type="paragraph" w:styleId="a8">
    <w:name w:val="Title"/>
    <w:basedOn w:val="a"/>
    <w:link w:val="a9"/>
    <w:uiPriority w:val="10"/>
    <w:qFormat/>
    <w:pPr>
      <w:jc w:val="center"/>
    </w:pPr>
    <w:rPr>
      <w:b/>
      <w:bCs/>
      <w:sz w:val="36"/>
      <w:szCs w:val="36"/>
    </w:rPr>
  </w:style>
  <w:style w:type="character" w:customStyle="1" w:styleId="a9">
    <w:name w:val="Название Знак"/>
    <w:basedOn w:val="a0"/>
    <w:link w:val="a8"/>
    <w:uiPriority w:val="10"/>
    <w:rPr>
      <w:rFonts w:ascii="Times New Roman" w:hAnsi="Times New Roman" w:cs="Times New Roman" w:hint="default"/>
      <w:b/>
      <w:bCs/>
    </w:rPr>
  </w:style>
  <w:style w:type="paragraph" w:styleId="aa">
    <w:name w:val="Balloon Text"/>
    <w:basedOn w:val="a"/>
    <w:link w:val="a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Segoe UI" w:hAnsi="Segoe UI" w:cs="Segoe UI" w:hint="default"/>
    </w:rPr>
  </w:style>
  <w:style w:type="paragraph" w:customStyle="1" w:styleId="ac">
    <w:name w:val="Заголовок статьи"/>
    <w:basedOn w:val="a"/>
    <w:pPr>
      <w:autoSpaceDE w:val="0"/>
      <w:autoSpaceDN w:val="0"/>
      <w:ind w:left="1612" w:hanging="892"/>
    </w:pPr>
  </w:style>
  <w:style w:type="paragraph" w:customStyle="1" w:styleId="13">
    <w:name w:val="Без интервала1"/>
    <w:basedOn w:val="a"/>
    <w:rPr>
      <w:rFonts w:ascii="Calibri" w:hAnsi="Calibri"/>
      <w:sz w:val="22"/>
      <w:szCs w:val="22"/>
    </w:rPr>
  </w:style>
  <w:style w:type="paragraph" w:customStyle="1" w:styleId="ConsPlusNormal">
    <w:name w:val="ConsPlusNormal"/>
    <w:basedOn w:val="a"/>
    <w:pPr>
      <w:autoSpaceDE w:val="0"/>
      <w:autoSpaceDN w:val="0"/>
    </w:pPr>
    <w:rPr>
      <w:sz w:val="20"/>
      <w:szCs w:val="20"/>
    </w:rPr>
  </w:style>
  <w:style w:type="paragraph" w:customStyle="1" w:styleId="msochpdefault">
    <w:name w:val="msochpdefault"/>
    <w:basedOn w:val="a"/>
    <w:pPr>
      <w:spacing w:before="100" w:beforeAutospacing="1" w:after="100" w:afterAutospacing="1"/>
    </w:pPr>
    <w:rPr>
      <w:rFonts w:ascii="Calibri" w:hAnsi="Calibri"/>
    </w:rPr>
  </w:style>
  <w:style w:type="paragraph" w:customStyle="1" w:styleId="msopapdefault">
    <w:name w:val="msopapdefault"/>
    <w:basedOn w:val="a"/>
    <w:pPr>
      <w:spacing w:before="100" w:beforeAutospacing="1" w:after="200" w:line="276" w:lineRule="auto"/>
    </w:p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  <w:style w:type="paragraph" w:customStyle="1" w:styleId="NumberAndDate">
    <w:name w:val="NumberAndDate"/>
    <w:aliases w:val="!Дата и Номер"/>
    <w:basedOn w:val="a"/>
    <w:pPr>
      <w:ind w:firstLine="0"/>
      <w:jc w:val="center"/>
    </w:pPr>
  </w:style>
  <w:style w:type="paragraph" w:customStyle="1" w:styleId="Institution">
    <w:name w:val="Institution!Орган принятия"/>
    <w:basedOn w:val="a"/>
    <w:pPr>
      <w:ind w:firstLine="0"/>
      <w:jc w:val="center"/>
    </w:pPr>
    <w:rPr>
      <w:sz w:val="28"/>
      <w:szCs w:val="28"/>
    </w:rPr>
  </w:style>
  <w:style w:type="character" w:customStyle="1" w:styleId="ad">
    <w:name w:val="Гипертекстовая ссылка"/>
    <w:basedOn w:val="a0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e">
    <w:name w:val="Цветовое выделение"/>
    <w:basedOn w:val="a0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content\act\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dcterms:created xsi:type="dcterms:W3CDTF">2018-10-31T13:26:00Z</dcterms:created>
  <dcterms:modified xsi:type="dcterms:W3CDTF">2018-10-31T13:26:00Z</dcterms:modified>
</cp:coreProperties>
</file>