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20"/>
        <w:jc w:val="center"/>
        <w:rPr>
          <w:rFonts w:ascii="Arial" w:hAnsi="Arial" w:cs="Arial"/>
          <w:color w:val="000000"/>
          <w:sz w:val="32"/>
          <w:szCs w:val="32"/>
        </w:rPr>
      </w:pPr>
      <w:r>
        <w:rPr>
          <w:rFonts w:cs="Arial" w:ascii="Arial" w:hAnsi="Arial"/>
          <w:color w:val="000000"/>
          <w:sz w:val="32"/>
          <w:szCs w:val="32"/>
        </w:rPr>
        <w:t>Льготный период для предпенсионеров наступит за пять лет до нового пенсионного возраста</w:t>
      </w:r>
    </w:p>
    <w:p>
      <w:pPr>
        <w:pStyle w:val="Normal"/>
        <w:spacing w:lineRule="auto" w:line="240" w:before="0" w:after="120"/>
        <w:jc w:val="both"/>
        <w:rPr>
          <w:rFonts w:ascii="Arial" w:hAnsi="Arial" w:cs="Arial"/>
          <w:color w:val="000000"/>
          <w:sz w:val="24"/>
          <w:szCs w:val="24"/>
        </w:rPr>
      </w:pPr>
      <w:r>
        <w:rPr>
          <w:rFonts w:cs="Arial" w:ascii="Arial" w:hAnsi="Arial"/>
          <w:color w:val="000000"/>
          <w:sz w:val="24"/>
          <w:szCs w:val="24"/>
        </w:rPr>
        <w:t>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p>
    <w:p>
      <w:pPr>
        <w:pStyle w:val="Normal"/>
        <w:spacing w:lineRule="auto" w:line="240" w:before="0" w:after="120"/>
        <w:jc w:val="both"/>
        <w:rPr>
          <w:rFonts w:ascii="Arial" w:hAnsi="Arial" w:cs="Arial"/>
          <w:color w:val="000000"/>
          <w:sz w:val="24"/>
          <w:szCs w:val="24"/>
        </w:rPr>
      </w:pPr>
      <w:r>
        <w:rPr>
          <w:rFonts w:cs="Arial" w:ascii="Arial" w:hAnsi="Arial"/>
          <w:color w:val="000000"/>
          <w:sz w:val="24"/>
          <w:szCs w:val="24"/>
        </w:rPr>
        <w:t>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предпенсионные льготы смогут воспользоваться женщины, которым исполнилось 53 года и мужчины, достигшие 58 лет.</w:t>
      </w:r>
    </w:p>
    <w:p>
      <w:pPr>
        <w:pStyle w:val="Normal"/>
        <w:spacing w:lineRule="auto" w:line="240" w:before="0" w:after="120"/>
        <w:jc w:val="both"/>
        <w:rPr>
          <w:rFonts w:ascii="Arial" w:hAnsi="Arial" w:cs="Arial"/>
          <w:color w:val="000000"/>
          <w:sz w:val="24"/>
          <w:szCs w:val="24"/>
        </w:rPr>
      </w:pPr>
      <w:r>
        <w:rPr>
          <w:rFonts w:cs="Arial" w:ascii="Arial" w:hAnsi="Arial"/>
          <w:color w:val="000000"/>
          <w:sz w:val="24"/>
          <w:szCs w:val="24"/>
        </w:rPr>
        <w:t>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будут установлены для женщин-водителей начиная с 45 лет, а для мужчин-водителей начиная с 50 лет.</w:t>
      </w:r>
    </w:p>
    <w:p>
      <w:pPr>
        <w:pStyle w:val="Normal"/>
        <w:spacing w:lineRule="auto" w:line="240" w:before="0" w:after="120"/>
        <w:jc w:val="both"/>
        <w:rPr>
          <w:rFonts w:ascii="Arial" w:hAnsi="Arial" w:cs="Arial"/>
          <w:color w:val="000000"/>
          <w:sz w:val="24"/>
          <w:szCs w:val="24"/>
        </w:rPr>
      </w:pPr>
      <w:r>
        <w:rPr>
          <w:rFonts w:cs="Arial" w:ascii="Arial" w:hAnsi="Arial"/>
          <w:color w:val="000000"/>
          <w:sz w:val="24"/>
          <w:szCs w:val="24"/>
        </w:rPr>
        <w:t xml:space="preserve">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 </w:t>
      </w:r>
    </w:p>
    <w:p>
      <w:pPr>
        <w:pStyle w:val="Normal"/>
        <w:spacing w:lineRule="auto" w:line="240" w:before="0" w:after="120"/>
        <w:jc w:val="both"/>
        <w:rPr>
          <w:rFonts w:ascii="Arial" w:hAnsi="Arial" w:cs="Arial"/>
          <w:color w:val="000000"/>
          <w:sz w:val="24"/>
          <w:szCs w:val="24"/>
        </w:rPr>
      </w:pPr>
      <w:r>
        <w:rPr>
          <w:rFonts w:cs="Arial" w:ascii="Arial" w:hAnsi="Arial"/>
          <w:color w:val="000000"/>
          <w:sz w:val="24"/>
          <w:szCs w:val="24"/>
        </w:rPr>
        <w:t>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станет 50 лет для женщин и 55 лет для мужчин.</w:t>
      </w:r>
    </w:p>
    <w:p>
      <w:pPr>
        <w:pStyle w:val="Normal"/>
        <w:spacing w:lineRule="auto" w:line="240" w:before="0" w:after="120"/>
        <w:jc w:val="both"/>
        <w:rPr/>
      </w:pPr>
      <w:r>
        <w:rPr>
          <w:rFonts w:cs="Arial" w:ascii="Arial" w:hAnsi="Arial"/>
          <w:color w:val="000000"/>
          <w:sz w:val="24"/>
          <w:szCs w:val="24"/>
        </w:rPr>
        <w:t>Как уже сообщалось, с 1 января 2019 года Пенсионный фонд России начнет работу по новому направлению – внедрение программного комплекса «Предпенсионеры».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p>
    <w:sectPr>
      <w:type w:val="nextPage"/>
      <w:pgSz w:w="12240" w:h="15840"/>
      <w:pgMar w:left="1701" w:right="850" w:header="0" w:top="1134" w:footer="0" w:bottom="113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91e6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LibreOffice/6.0.4.2$Windows_x86 LibreOffice_project/9b0d9b32d5dcda91d2f1a96dc04c645c450872bf</Application>
  <Pages>1</Pages>
  <Words>435</Words>
  <Characters>2625</Characters>
  <CharactersWithSpaces>3055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2018-11-15T12:34:00Z</dcterms:created>
  <dc:creator>Царенья Елена Львовна</dc:creator>
  <dc:description/>
  <dc:language>ru-RU</dc:language>
  <cp:lastModifiedBy>Царенья Елена Львовна</cp:lastModifiedBy>
  <dcterms:modified xsi:type="dcterms:W3CDTF">2018-11-15T12:35:00Z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