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Только с «белой» зарплаты работодатель уплачивает страховые взносы в систему обязательного пенсионного страхования и формируется будущая пенсия граждан. Выплаты зарплаты «в конверте» опасны для работающих тем, что страховые взносы уплачиваются в минимальном размере, либо не выплачиваются вовсе, а значит, будущая пенсия формируется в минимальном размере. Проверить, как работодатель уплачивает страховые взносы в Пенсионный фонд, можно в Личном кабинете на сайте ПФР: </w:t>
      </w:r>
      <w:hyperlink r:id="rId2" w:tgtFrame="_blank">
        <w:r>
          <w:rPr>
            <w:rStyle w:val="Style14"/>
          </w:rPr>
          <w:t>https://es.pfrf.ru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35560</wp:posOffset>
            </wp:positionH>
            <wp:positionV relativeFrom="paragraph">
              <wp:posOffset>51435</wp:posOffset>
            </wp:positionV>
            <wp:extent cx="4297045" cy="2150745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045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b22de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eastAsia="zh-CN" w:bidi="hi-IN"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rsid w:val="006b22de"/>
    <w:rPr>
      <w:color w:val="000080"/>
      <w:u w:val="single"/>
    </w:rPr>
  </w:style>
  <w:style w:type="character" w:styleId="ListLabel1">
    <w:name w:val="ListLabel 1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&amp;post=-89909768_4054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1</Pages>
  <Words>62</Words>
  <Characters>426</Characters>
  <CharactersWithSpaces>488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2019-04-02T09:10:00Z</dcterms:created>
  <dc:creator>Мещерякова Зинаида Анатольевна</dc:creator>
  <dc:description/>
  <dc:language>ru-RU</dc:language>
  <cp:lastModifiedBy>Мещерякова Зинаида Анатольевна</cp:lastModifiedBy>
  <cp:lastPrinted>2019-05-10T11:05:13Z</cp:lastPrinted>
  <dcterms:modified xsi:type="dcterms:W3CDTF">2019-04-02T09:11:00Z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