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-851" w:firstLine="708"/>
        <w:jc w:val="both"/>
        <w:rPr/>
      </w:pPr>
      <w:r>
        <w:rPr>
          <w:rFonts w:ascii="Times New Roman" w:hAnsi="Times New Roman"/>
          <w:b/>
          <w:sz w:val="28"/>
          <w:szCs w:val="28"/>
        </w:rPr>
        <w:t>300</w:t>
      </w:r>
      <w:r>
        <w:rPr>
          <w:rFonts w:ascii="Times New Roman" w:hAnsi="Times New Roman"/>
          <w:b/>
          <w:sz w:val="28"/>
          <w:szCs w:val="28"/>
        </w:rPr>
        <w:t xml:space="preserve"> ветеранов в </w:t>
      </w:r>
      <w:r>
        <w:rPr>
          <w:rFonts w:ascii="Times New Roman" w:hAnsi="Times New Roman"/>
          <w:b/>
          <w:sz w:val="28"/>
          <w:szCs w:val="28"/>
        </w:rPr>
        <w:t xml:space="preserve">Лямбирском районе и 208 в Ромодановском районе </w:t>
      </w:r>
      <w:r>
        <w:rPr>
          <w:rFonts w:ascii="Times New Roman" w:hAnsi="Times New Roman"/>
          <w:b/>
          <w:sz w:val="28"/>
          <w:szCs w:val="28"/>
        </w:rPr>
        <w:t>получили единовременные выплаты к Дню Победы.</w:t>
      </w:r>
    </w:p>
    <w:p>
      <w:pPr>
        <w:pStyle w:val="Normal"/>
        <w:spacing w:before="0" w:after="0"/>
        <w:ind w:left="-85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-851" w:firstLine="425"/>
        <w:jc w:val="both"/>
        <w:rPr/>
      </w:pP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Лямбирском и Ромодановском районе</w:t>
      </w:r>
      <w:r>
        <w:rPr>
          <w:rFonts w:ascii="Times New Roman" w:hAnsi="Times New Roman"/>
          <w:sz w:val="28"/>
          <w:szCs w:val="28"/>
        </w:rPr>
        <w:t xml:space="preserve"> единовременные выплаты  к 75-летию Победы в Великой Отечественной войне ветеранам и приравненным к ним лицам, а также труженикам тыла полностью выплачены в апреле.  Разовую выплату ко  Дню Победы получили  </w:t>
      </w:r>
      <w:r>
        <w:rPr>
          <w:rFonts w:ascii="Times New Roman" w:hAnsi="Times New Roman"/>
          <w:sz w:val="28"/>
          <w:szCs w:val="28"/>
        </w:rPr>
        <w:t>323</w:t>
      </w:r>
      <w:r>
        <w:rPr>
          <w:rFonts w:ascii="Times New Roman" w:hAnsi="Times New Roman"/>
          <w:sz w:val="28"/>
          <w:szCs w:val="28"/>
          <w:u w:val="single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(из них инвалидов, участников ВОВ и приравненных к ним лиц – </w:t>
      </w:r>
      <w:r>
        <w:rPr>
          <w:rFonts w:ascii="Times New Roman" w:hAnsi="Times New Roman"/>
          <w:i/>
          <w:sz w:val="28"/>
          <w:szCs w:val="28"/>
        </w:rPr>
        <w:t>4</w:t>
      </w:r>
      <w:r>
        <w:rPr>
          <w:rFonts w:ascii="Times New Roman" w:hAnsi="Times New Roman"/>
          <w:i/>
          <w:sz w:val="28"/>
          <w:szCs w:val="28"/>
        </w:rPr>
        <w:t xml:space="preserve"> человек</w:t>
      </w:r>
      <w:r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8"/>
          <w:szCs w:val="28"/>
        </w:rPr>
        <w:t xml:space="preserve">, тружеников тыла – </w:t>
      </w:r>
      <w:r>
        <w:rPr>
          <w:rFonts w:ascii="Times New Roman" w:hAnsi="Times New Roman"/>
          <w:i/>
          <w:sz w:val="28"/>
          <w:szCs w:val="28"/>
        </w:rPr>
        <w:t xml:space="preserve">264 </w:t>
      </w:r>
      <w:r>
        <w:rPr>
          <w:rFonts w:ascii="Times New Roman" w:hAnsi="Times New Roman"/>
          <w:i/>
          <w:sz w:val="28"/>
          <w:szCs w:val="28"/>
        </w:rPr>
        <w:t xml:space="preserve"> человек</w:t>
      </w:r>
      <w:r>
        <w:rPr>
          <w:rFonts w:ascii="Times New Roman" w:hAnsi="Times New Roman"/>
          <w:i/>
          <w:sz w:val="28"/>
          <w:szCs w:val="28"/>
        </w:rPr>
        <w:t>а, вдовы -54 человека, несовершеннолетние узники-1 человек</w:t>
      </w:r>
      <w:r>
        <w:rPr>
          <w:rFonts w:ascii="Times New Roman" w:hAnsi="Times New Roman"/>
          <w:i/>
          <w:sz w:val="28"/>
          <w:szCs w:val="28"/>
        </w:rPr>
        <w:t>).</w:t>
      </w:r>
    </w:p>
    <w:p>
      <w:pPr>
        <w:pStyle w:val="Normal"/>
        <w:spacing w:lineRule="auto" w:line="240" w:beforeAutospacing="1" w:afterAutospacing="1"/>
        <w:ind w:left="-851" w:hanging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Напомним, что согласно  Указа Президента страны выплата в размере 75 тысяч рублей полагается:</w:t>
      </w:r>
    </w:p>
    <w:p>
      <w:pPr>
        <w:pStyle w:val="ListParagraph"/>
        <w:numPr>
          <w:ilvl w:val="0"/>
          <w:numId w:val="1"/>
        </w:numPr>
        <w:spacing w:lineRule="auto" w:line="240" w:beforeAutospacing="1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участникам и инвалидам Великой Отечественной войны;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вдовам и вдовцам умерших инвалидов и участников Великой Отечественной войны;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вдовам и вдовцам военнослужащих, погибших в период Великой Отечественной войны, войны с Финляндией, войны с Японией;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бывшим несовершеннолетним узникам концлагерей, гетто и других мест принудительного содержания, созданных фашистами и их союзниками в период Великой Отечественной войны;</w:t>
      </w:r>
    </w:p>
    <w:p>
      <w:pPr>
        <w:pStyle w:val="ListParagraph"/>
        <w:numPr>
          <w:ilvl w:val="0"/>
          <w:numId w:val="1"/>
        </w:numPr>
        <w:spacing w:lineRule="auto" w:line="240" w:before="0" w:afterAutospacing="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лицам, награжденным знаком «Жителю блокадного Ленинграда»;</w:t>
      </w:r>
    </w:p>
    <w:p>
      <w:pPr>
        <w:pStyle w:val="Normal"/>
        <w:spacing w:lineRule="auto" w:line="240" w:beforeAutospacing="1" w:afterAutospacing="1"/>
        <w:ind w:left="-851" w:hanging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Autospacing="1" w:afterAutospacing="1"/>
        <w:ind w:left="-851" w:hanging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Выплата в размере 50 тысяч рублей полагается:</w:t>
      </w:r>
    </w:p>
    <w:p>
      <w:pPr>
        <w:pStyle w:val="ListParagraph"/>
        <w:numPr>
          <w:ilvl w:val="0"/>
          <w:numId w:val="2"/>
        </w:numPr>
        <w:spacing w:lineRule="auto" w:line="240" w:beforeAutospacing="1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труженикам тыла (</w:t>
      </w:r>
      <w:r>
        <w:rPr>
          <w:rFonts w:eastAsia="Times New Roman" w:ascii="Times New Roman" w:hAnsi="Times New Roman"/>
          <w:i/>
          <w:iCs/>
          <w:sz w:val="28"/>
          <w:szCs w:val="28"/>
          <w:lang w:eastAsia="ru-RU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СССР; лицам, награжденным орденами или медалями СССР за самоотверженный труд в период Великой Отечественной войны);</w:t>
      </w:r>
    </w:p>
    <w:p>
      <w:pPr>
        <w:pStyle w:val="ListParagraph"/>
        <w:numPr>
          <w:ilvl w:val="0"/>
          <w:numId w:val="2"/>
        </w:numPr>
        <w:spacing w:lineRule="auto" w:line="240" w:before="0" w:afterAutospacing="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бывшим совершеннолетним узникам нацистских концлагерей, тюрем и гетто.</w:t>
      </w:r>
    </w:p>
    <w:p>
      <w:pPr>
        <w:pStyle w:val="Normal"/>
        <w:spacing w:lineRule="auto" w:line="240" w:beforeAutospacing="1" w:afterAutospacing="1"/>
        <w:ind w:left="-851" w:hanging="0"/>
        <w:jc w:val="both"/>
        <w:rPr>
          <w:rFonts w:ascii="Times New Roman" w:hAnsi="Times New Roman" w:eastAsia="Times New Roman"/>
          <w:i/>
          <w:i/>
          <w:sz w:val="28"/>
          <w:szCs w:val="28"/>
          <w:lang w:eastAsia="ru-RU"/>
        </w:rPr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851" w:hanging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Также отметим, что единовременная выплата предоставляется дополнительно к ежегодной выплате в 10 тысяч рублей, предусмотренной Указом Президента Российской Федерации от 24 апреля 2019 г. № 186. 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-49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6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1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38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26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-49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6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1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38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26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f4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482f4a"/>
    <w:rPr>
      <w:i/>
      <w:iCs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82f4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482f4a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LibreOffice/6.0.4.2$Windows_x86 LibreOffice_project/9b0d9b32d5dcda91d2f1a96dc04c645c450872bf</Application>
  <Pages>1</Pages>
  <Words>237</Words>
  <Characters>1470</Characters>
  <CharactersWithSpaces>1702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2020-04-27T13:35:00Z</dcterms:created>
  <dc:creator>Мокроусова Марина Валентиновна</dc:creator>
  <dc:description/>
  <dc:language>ru-RU</dc:language>
  <cp:lastModifiedBy/>
  <dcterms:modified xsi:type="dcterms:W3CDTF">2020-05-07T16:40:36Z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