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Нетрудоспособные граждане, потерявшие кормильцев, могут обратиться в отделение ПФР за назначением пенсии.</w:t>
        <w:br/>
        <w:br/>
        <w:t xml:space="preserve">Условия назначения и размер пенсии зависит от наличия или отсутствия страхового стажа у кормильца при жизни.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-40640</wp:posOffset>
            </wp:positionH>
            <wp:positionV relativeFrom="paragraph">
              <wp:posOffset>127635</wp:posOffset>
            </wp:positionV>
            <wp:extent cx="2096770" cy="209677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770" cy="2096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2545080</wp:posOffset>
            </wp:positionH>
            <wp:positionV relativeFrom="paragraph">
              <wp:posOffset>156210</wp:posOffset>
            </wp:positionV>
            <wp:extent cx="2049145" cy="204914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145" cy="204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LibreOffice/6.0.4.2$Windows_x86 LibreOffice_project/9b0d9b32d5dcda91d2f1a96dc04c645c450872bf</Application>
  <Pages>1</Pages>
  <Words>28</Words>
  <Characters>187</Characters>
  <CharactersWithSpaces>216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2018-10-09T14:11:06Z</dcterms:created>
  <dc:creator/>
  <dc:description/>
  <dc:language>ru-RU</dc:language>
  <cp:lastModifiedBy/>
  <cp:lastPrinted>2020-05-21T15:40:50Z</cp:lastPrinted>
  <dcterms:modified xsi:type="dcterms:W3CDTF">2018-10-09T14:12:17Z</dcterms:modified>
  <cp:revision>1</cp:revision>
  <dc:subject/>
  <dc:title/>
</cp:coreProperties>
</file>