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>
          <w:rStyle w:val="Style11"/>
          <w:b/>
          <w:b/>
          <w:i w:val="false"/>
          <w:i w:val="false"/>
          <w:sz w:val="28"/>
          <w:szCs w:val="28"/>
        </w:rPr>
      </w:pPr>
      <w:r>
        <w:rPr>
          <w:rStyle w:val="Style11"/>
          <w:b/>
          <w:i w:val="false"/>
          <w:sz w:val="28"/>
          <w:szCs w:val="28"/>
        </w:rPr>
        <w:t>Как оформить накопительную пенсию?</w:t>
        <w:br/>
        <w:br/>
        <w:t>Если Вам уже назначена досрочная страховая пенсия или исполнилось 55 лет (для женщин) или 60 лет (для мужчин), обратитесь с заявлением на назначение накопительной пенсии в НПФ или Пенсионный фонд в зависимости от того, где формируются Ваши пенсионные накопления. Процедура обращения с заявлением предельно упрощена и доступна в электронном виде, при этом предоставление дополнительных документов не требуется, поскольку все необходимые для назначения сведения содержатся на индивидуальном счёте гражданина. Узнать, где находятся Ваши пенсионные накопления можно в личном кабинете на сайте ПФР (</w:t>
      </w:r>
      <w:hyperlink r:id="rId2" w:tgtFrame="_blank">
        <w:r>
          <w:rPr>
            <w:rStyle w:val="Style11"/>
            <w:b/>
            <w:i w:val="false"/>
            <w:sz w:val="28"/>
            <w:szCs w:val="28"/>
          </w:rPr>
          <w:t>https://es.pfrf.ru/</w:t>
        </w:r>
      </w:hyperlink>
      <w:r>
        <w:rPr>
          <w:rStyle w:val="Style11"/>
          <w:b/>
          <w:i w:val="false"/>
          <w:sz w:val="28"/>
          <w:szCs w:val="28"/>
        </w:rPr>
        <w:t>) в разделе «Индивидуальный лицевой счёт» или на портале госуслуг (</w:t>
      </w:r>
      <w:hyperlink r:id="rId3" w:tgtFrame="_blank">
        <w:r>
          <w:rPr>
            <w:rStyle w:val="Style11"/>
            <w:b/>
            <w:i w:val="false"/>
            <w:sz w:val="28"/>
            <w:szCs w:val="28"/>
          </w:rPr>
          <w:t>https://www.gosuslugi.ru/</w:t>
        </w:r>
      </w:hyperlink>
      <w:r>
        <w:rPr>
          <w:rStyle w:val="Style11"/>
          <w:b/>
          <w:i w:val="false"/>
          <w:sz w:val="28"/>
          <w:szCs w:val="28"/>
        </w:rPr>
        <w:t xml:space="preserve">), заказав справку (выписку) о состоянии индивидуального лицевого счёта. Справку можно просмотреть, скачать или отправить на электронный адрес. Выписку также можно получить при личном обращении в МФЦ или клиентскую службу ПФР. В заключительном разделе справки (выписки) находится информация о страховщике и сумме средств пенсионных накоплений, учтённых в индивидуальном лицевом счете застрахованного лица, в разрезе источников. Если Вашим страховщиком является ПФР, то обратиться с заявлением об установлении соответствующей выплаты можно либо через личный кабинет гражданина на сайте Пенсионного фонда России </w:t>
      </w:r>
      <w:hyperlink r:id="rId4" w:tgtFrame="_blank">
        <w:r>
          <w:rPr>
            <w:rStyle w:val="Style11"/>
            <w:b/>
            <w:i w:val="false"/>
            <w:sz w:val="28"/>
            <w:szCs w:val="28"/>
          </w:rPr>
          <w:t>www.pfrf.ru</w:t>
        </w:r>
      </w:hyperlink>
      <w:r>
        <w:rPr>
          <w:rStyle w:val="Style11"/>
          <w:b/>
          <w:i w:val="false"/>
          <w:sz w:val="28"/>
          <w:szCs w:val="28"/>
        </w:rPr>
        <w:t xml:space="preserve"> или на портале госуслуг (</w:t>
      </w:r>
      <w:hyperlink r:id="rId5" w:tgtFrame="_blank">
        <w:r>
          <w:rPr>
            <w:rStyle w:val="Style11"/>
            <w:b/>
            <w:i w:val="false"/>
            <w:sz w:val="28"/>
            <w:szCs w:val="28"/>
          </w:rPr>
          <w:t>https://www.gosuslugi.ru/</w:t>
        </w:r>
      </w:hyperlink>
      <w:r>
        <w:rPr>
          <w:rStyle w:val="Style11"/>
          <w:b/>
          <w:i w:val="false"/>
          <w:sz w:val="28"/>
          <w:szCs w:val="28"/>
        </w:rPr>
        <w:t xml:space="preserve">), либо лично в территориальный орган Пенсионного фонда России, который назначил пенсию. С собой необходимо иметь только паспорт. Если Вашим страховщиком является негосударственный пенсионный фонд, то за назначением следует обратиться в этот НПФ. Существует несколько видов выплат за счёт средств пенсионных накоплений в зависимости от их размера: 1. Единовременная выплата - все пенсионные накопления выплачиваются единовременно одной суммой в случае, если расчётный размер накопительной пенсии составляет 5% и менее по отношению к сумме размера страховой пенсии с учетом фиксированной выплаты и размера накопительной пенсии, рассчитанной по состоянию на день ее назначения. 2. Выплата накопительной пенсии (пожизненно) - устанавливается, если расчётный размер накопительной пенсии составляет более 5% по отношению к сумме размера страховой пенсии по старости с учётом фиксированной выплаты и размера накопительной пенсии, рассчитанной по состоянию на день её назначения. В 2021 году её размер рассчитывается исходя из ожидаемого периода выплаты пенсии – 264 месяца. 3. Срочная пенсионная выплата - продолжительность выплаты гражданин определяет самостоятельно, но она не может быть меньше 10 лет. 4. Выплата средств пенсионных накоплений правопреемникам умершего гражданина - для получения средств пенсионных накоплений умершего лица его правопреемникам необходимо обратиться к страховщику, у которого умерший гражданин формировал пенсионные накопления (ПФР или НПФ), с соответствующим заявлением в срок не позднее 6 месяцев даты его смерти.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3"/>
    <w:qFormat/>
    <w:pPr/>
    <w:rPr/>
  </w:style>
  <w:style w:type="paragraph" w:styleId="2">
    <w:name w:val="Heading 2"/>
    <w:basedOn w:val="Style13"/>
    <w:qFormat/>
    <w:pPr/>
    <w:rPr/>
  </w:style>
  <w:style w:type="paragraph" w:styleId="3">
    <w:name w:val="Heading 3"/>
    <w:basedOn w:val="Style13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Title"/>
    <w:basedOn w:val="Style13"/>
    <w:qFormat/>
    <w:pPr/>
    <w:rPr/>
  </w:style>
  <w:style w:type="paragraph" w:styleId="Style20">
    <w:name w:val="Subtitle"/>
    <w:basedOn w:val="Style1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5874&amp;cc_key=" TargetMode="External"/><Relationship Id="rId3" Type="http://schemas.openxmlformats.org/officeDocument/2006/relationships/hyperlink" Target="https://vk.com/away.php?to=https%3A%2F%2Fwww.gosuslugi.ru%2F&amp;post=-86141808_5874&amp;cc_key=" TargetMode="External"/><Relationship Id="rId4" Type="http://schemas.openxmlformats.org/officeDocument/2006/relationships/hyperlink" Target="https://vk.com/away.php?to=http%3A%2F%2Fwww.pfrf.ru&amp;post=-86141808_5874&amp;cc_key=" TargetMode="External"/><Relationship Id="rId5" Type="http://schemas.openxmlformats.org/officeDocument/2006/relationships/hyperlink" Target="https://vk.com/away.php?to=https%3A%2F%2Fwww.gosuslugi.ru%2F&amp;post=-86141808_5874&amp;cc_key=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LibreOffice/6.0.4.2$Windows_x86 LibreOffice_project/9b0d9b32d5dcda91d2f1a96dc04c645c450872bf</Application>
  <Pages>2</Pages>
  <Words>385</Words>
  <Characters>2570</Characters>
  <CharactersWithSpaces>2957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2021-02-09T16:44:11Z</cp:lastPrinted>
  <dcterms:modified xsi:type="dcterms:W3CDTF">2021-02-25T15:10:48Z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