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28"/>
          <w:szCs w:val="28"/>
          <w:lang w:eastAsia="ru-RU"/>
        </w:rPr>
        <w:t>Семьи могут оплатить материнским капиталом услуги индивидуальных предпринимателей по обучению и присмотру за детьми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Пенсионный фонд с 15 августа начал рассматривать заявления семей о распоряжении материнским капиталом на оплату услуг детских садов и школ, открытых индивидуальными предпринимателями. Родители теперь также могут оплатить капиталом обучение детей у частных преподавателей и распорядиться средствами на услуги по присмотру и уходу, которые оказывают агентства и няни, работающие как ИП. Раньше оплатить перечисленные услуги можно было только в том случае, если они предоставлялись юридическими лицами.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Стоит отметить, что использовать материнский капитал на услуги физлиц можно при соблюдении двух условий. Первое – это наличие у того, с кем заключается договор, статуса индивидуального предпринимателя. Регистрация просто в качестве самозанятого в таком случае не подойдет. Поэтому потратить средства на услуги частного репетитора, работающего, например, по налогу на профессиональный доход либо вообще нигде не зарегистрированного, нельзя.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Второе условие – это наличие у предпринимателя государственной лицензии на образовательную деятельность. Она необходима не только при распоряжении средствами на обучение и содержание ребенка в частной школе или детском саду, но и в случае индивидуальных занятий с преподавателем, а также при найме няни для присмотра за детьми.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Для семей оплата услуг предпринимателей практически ничем не отличается от стандартного распоряжения материнским капиталом по обучению или уходу. Родителям нужно представить в Пенсионный фонд два документа. Непосредственно само заявление и заключенный с ИП договор на оказание услуг с расчетом стоимости. Документы принимаются в клиентских службах Пенсионного фонда и многофункциональных центрах, которые оказывают услуги по материнскому капиталу.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Отправить заявление можно и через портал госуслуг или сайт Пенсионного фонда. Однако владельцу сертификата нужно будет после этого представить в Пенсионный фонд оригинал договора, поскольку у ИП, в отличие от вузов и школ, нет обмена данными с ПФР о договорах на обучение. Регистрацию в качестве индивидуального предпринимателя и наличие лицензии на образовательную деятельность специалисты фонда проверят самостоятельно через межведомственное взаимодействие.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Распорядиться материнским капиталом на частный детский сад, услуги няни или обучение по дошкольным программам родители могут сразу после рождения ребенка, за которого получен капитал. По программам основного и дополнительного образования распоряжение возможно, когда ребенку исполнится три года. И в том и в другом случае использовать средства допускается на любого из детей в семье.</w:t>
      </w:r>
    </w:p>
    <w:p>
      <w:pPr>
        <w:pStyle w:val="NormalWeb"/>
        <w:jc w:val="both"/>
        <w:rPr>
          <w:sz w:val="28"/>
          <w:szCs w:val="28"/>
        </w:rPr>
      </w:pPr>
      <w:r>
        <w:rPr>
          <w:sz w:val="28"/>
          <w:szCs w:val="28"/>
        </w:rPr>
        <w:t>В Республике Мордовия обучение детей является вторым по востребованности направлением материнского капитала после улучшения жилищных условий. За все время действия программы им воспользовалось 3 933 семьи на общую сумму 224,9 млн. рублей.</w:t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e5f9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a543fc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Quoteauthor" w:customStyle="1">
    <w:name w:val="quote-author"/>
    <w:basedOn w:val="DefaultParagraphFont"/>
    <w:qFormat/>
    <w:rsid w:val="00a543fc"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a543fc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a543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Quotehard" w:customStyle="1">
    <w:name w:val="quote-hard"/>
    <w:basedOn w:val="Normal"/>
    <w:qFormat/>
    <w:rsid w:val="00a543f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LibreOffice/6.0.4.2$Windows_x86 LibreOffice_project/9b0d9b32d5dcda91d2f1a96dc04c645c450872bf</Application>
  <Pages>2</Pages>
  <Words>435</Words>
  <Characters>2481</Characters>
  <CharactersWithSpaces>2911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2022-08-19T11:34:00Z</dcterms:created>
  <dc:creator>011TsarenyaEL</dc:creator>
  <dc:description/>
  <dc:language>ru-RU</dc:language>
  <cp:lastModifiedBy>011TsarenyaEL</cp:lastModifiedBy>
  <dcterms:modified xsi:type="dcterms:W3CDTF">2022-08-19T11:34:00Z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