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19050" distR="0">
            <wp:extent cx="441960" cy="451485"/>
            <wp:effectExtent l="0" t="0" r="0" b="0"/>
            <wp:docPr id="1" name="Рисунок 7" descr="D:\старые файлы\Устройство(E)\фотошоп (шаблоны)\Структурные элементы оформления ПФР\Логотип\Логотип без фо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7" descr="D:\старые файлы\Устройство(E)\фотошоп (шаблоны)\Структурные элементы оформления ПФР\Логотип\Логотип без фона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  <w:t>Отделение ПФР по Республике Мордовия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mc:AlternateContent>
          <mc:Choice Requires="wps">
            <w:drawing>
              <wp:inline distT="0" distB="0" distL="114300" distR="114300">
                <wp:extent cx="1270" cy="19685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style="position:absolute;margin-left:0pt;margin-top:-1.55pt;width:0pt;height:1.45pt;mso-position-vertical:top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>Социальный фонд России будет выполнять все функции ПФР и ФСС быстро и качественно</w:t>
      </w:r>
    </w:p>
    <w:p>
      <w:pPr>
        <w:pStyle w:val="NormalWeb"/>
        <w:jc w:val="both"/>
        <w:rPr/>
      </w:pPr>
      <w:r>
        <w:rPr>
          <w:sz w:val="28"/>
          <w:szCs w:val="28"/>
        </w:rPr>
        <w:t xml:space="preserve">На сайте Пенсионного фонда России открыт </w:t>
      </w:r>
      <w:hyperlink r:id="rId3" w:tgtFrame="_blank">
        <w:r>
          <w:rPr>
            <w:rStyle w:val="Style14"/>
            <w:sz w:val="28"/>
            <w:szCs w:val="28"/>
          </w:rPr>
          <w:t>новый раздел</w:t>
        </w:r>
      </w:hyperlink>
      <w:r>
        <w:rPr>
          <w:sz w:val="28"/>
          <w:szCs w:val="28"/>
        </w:rPr>
        <w:t xml:space="preserve"> о Социальном фонде России, который начнет работу с 1 января 2023 года.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Объединение Пенсионного фонда и Фонда социального страхования упростит получение мер социальной поддержки для жителей Республики Мордовия – все федеральные выплаты можно будет получать в режиме «одного окна». Объединение предусматривает полную преемственность всех выплат, услуг и обязательств, которые сегодня есть в компетенции двух фондов. Это значит, что все услуги или сведения, которые сейчас предоставляют ПФР и ФСС, с нового года после объединения структур можно будет получить в прежнем порядке.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В то же время СФР снизит административную нагрузку на бизнес и расширит количество категорий россиян, обеспеченных государственным социальным страхованием. Количество электронных сервисов для граждан будет увеличено, семьи с детьми и беременные женщины начнут получать единое пособие, прием отчетности от страхователей будет проводиться по новой форме.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 1 января 2023 года в Республике Мордовия все государственные услуги в области социального обеспечения, возложенные ранее на Пенсионный фонд и Фонд социального страхования, будут  оказываться в объединенных офисах клиентского обслуживания Социального фонда в регионе, которые находятся по адресам:</w:t>
      </w:r>
    </w:p>
    <w:tbl>
      <w:tblPr>
        <w:tblW w:w="9475" w:type="dxa"/>
        <w:jc w:val="left"/>
        <w:tblInd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CellMar>
          <w:top w:w="15" w:type="dxa"/>
          <w:left w:w="29" w:type="dxa"/>
          <w:bottom w:w="15" w:type="dxa"/>
          <w:right w:w="15" w:type="dxa"/>
        </w:tblCellMar>
        <w:tblLook w:val="04a0"/>
      </w:tblPr>
      <w:tblGrid>
        <w:gridCol w:w="4438"/>
        <w:gridCol w:w="5036"/>
      </w:tblGrid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Ардатовском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431860, Республика Мордовия, Ардатовский р-он, г.Ардатов, ул. Дючкова, 82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Атюрьевском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431050, Республика Мордовия, Атюрьевский р-он, село Атюрьево, ул. Коммунистическая, 10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Атяшевском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431800, Республика Мордовия, Атяшевский р-он, рабочий поселок Атяшево, ул. Центральная, 4 А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Большеберезниковском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431750, Республика Мордовия, Большеберезниковский р-он, село Большие Березники, ул. Ленина, 8 А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Большеигнатовском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431670, Республика Мордовия, Большеигнатовский р-он, село Большое Игнатово, ул. Советская, 38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Дубенском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431770, Республика Мордовия, Дубенский р-он, село Дубенки, ул. Центральная, 18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Ельниковском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431370, Республика Мордовия, Ельниковский р-он, село Ельники, площадь 1 Мая, 35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Зубово-Полянском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431110, Республика Мордовия, Зубово-Полянский р-он, рабочий поселок Зубова Поляна, ул. Новикова-Прибоя, 4 А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Инсарском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431430, Республика Мордовия, Инсарский р-он, г.Инсар,  ул. Гагарина, 17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Ичалковском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431640, Республика Мордовия, Ичалковский р-он, село Кемля, ул. Советская, 58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Ковылкинском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431350, Республика Мордовия, Ковылкинский р-он, г.Ковылкино, ул. Пролетарская, 30 А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Кочкуровском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431580, Республика Мордовия, Кочкуровский р-он, село Кочкурово, ул. Ленинская, 6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Краснослободском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431260, Республика Мордовия, Краснослободский р-он, г. Краснослободск, ул. Коммунистическая, 27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Лямбирском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431510, Республика Мордовия, Лямбирский р-он, село Лямбирь, ул. Ленина, 17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Ромодановском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431600, Республика Мордовия, Ромодановский р-он, поселок Ромоданово, ул. Ленина, 153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отдела) в Рузаевском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431440, Республика Мордовия, Рузаевский р-он, г.Рузаевка, ул. Ленина, 42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Старошайговском 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431540, Республика Мордовия, Старошайговский р-он, село Старое Шайгово, ул. Рабочая, 22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Темниковском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431220, Республика Мордовия, Темниковский р-он, г.Темников, ул. Октябрьская, 10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Теньгушевском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431210, Республика Мордовия, Теньгушевский р-он, село Теньгушево, ул. Ленина, 74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Торбеевском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431030, Республика Мордовия, Торбеевский р-он, рабочий поселок Торбеево, ул. Интернациональная, 7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группы) в Чамзинском муниципальном районе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431700, Республика Мордовия, Чамзинский р-он, рабочий поселок Чамзинка, ул. Победы, 8</w:t>
            </w:r>
          </w:p>
        </w:tc>
      </w:tr>
      <w:tr>
        <w:trPr/>
        <w:tc>
          <w:tcPr>
            <w:tcW w:w="44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Клиентская служба (на правах отдела) в городском округе Саранск</w:t>
            </w:r>
          </w:p>
        </w:tc>
        <w:tc>
          <w:tcPr>
            <w:tcW w:w="5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Autospacing="1" w:afterAutospacing="1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430005, Республика Мордовия, г.Саранск, ул. Ботевградская, 20</w:t>
            </w:r>
          </w:p>
        </w:tc>
      </w:tr>
    </w:tbl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Многие из этих офисов уже работают в пилотном режиме. В перспективе все федеральные меры социальной поддержки можно будет оформить по единому запросу. Пенсионеры, семьи с детьми, инвалиды смогут обращаться туда, куда удобно – в ближайший офис единого фонда или МФЦ.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Временно исполняющий обязанности Председателя Правления Пенсионного фонда Российской Федерации Сергей Чирков отметил, что объединение ПФР и ФСС с нового года только положительно повлияет на выплаты и на процесс оказания услуг. «Пенсионный фонд России за более чем 30-летнюю историю пережил сложную трансформацию. Из организации, отвечающей только за финансирование пенсий, стал мощнейшим социальным институтом, поддерживающим человека в течение всей жизни с момента рождения. И объединение ПФР и ФСС в 2023 году - это нужный и закономерный шаг», ̶  пояснил он.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jc w:val="right"/>
        <w:rPr/>
      </w:pPr>
      <w:r>
        <w:rPr/>
      </w:r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b64c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d8252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82528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 w:customStyle="1">
    <w:name w:val="Текст выноски Знак"/>
    <w:basedOn w:val="DefaultParagraphFont"/>
    <w:link w:val="a4"/>
    <w:uiPriority w:val="99"/>
    <w:semiHidden/>
    <w:qFormat/>
    <w:rsid w:val="009c3199"/>
    <w:rPr>
      <w:rFonts w:ascii="Tahoma" w:hAnsi="Tahoma" w:cs="Tahoma"/>
      <w:sz w:val="16"/>
      <w:szCs w:val="16"/>
    </w:rPr>
  </w:style>
  <w:style w:type="character" w:styleId="Style14">
    <w:name w:val="Интернет-ссылка"/>
    <w:basedOn w:val="DefaultParagraphFont"/>
    <w:uiPriority w:val="99"/>
    <w:semiHidden/>
    <w:unhideWhenUsed/>
    <w:rsid w:val="006a6123"/>
    <w:rPr>
      <w:color w:val="0000FF"/>
      <w:u w:val="single"/>
    </w:rPr>
  </w:style>
  <w:style w:type="character" w:styleId="ListLabel1">
    <w:name w:val="ListLabel 1"/>
    <w:qFormat/>
    <w:rPr>
      <w:sz w:val="28"/>
      <w:szCs w:val="2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d8252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c319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pfr.gov.ru/grazhdanam/social_fond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3</Pages>
  <Words>862</Words>
  <Characters>4919</Characters>
  <CharactersWithSpaces>5770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2022-11-28T12:30:00Z</dcterms:created>
  <dc:creator>011TsarenyaEL</dc:creator>
  <dc:description/>
  <dc:language>ru-RU</dc:language>
  <cp:lastModifiedBy>011TsarenyaEL</cp:lastModifiedBy>
  <dcterms:modified xsi:type="dcterms:W3CDTF">2022-11-28T12:45:00Z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