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a="http://schemas.openxmlformats.org/drawingml/2006/main" xmlns:wps="http://schemas.microsoft.com/office/word/2010/wordprocessingShape" xmlns:wpg="http://schemas.microsoft.com/office/word/2010/wordprocessingGroup" xmlns:wp14="http://schemas.microsoft.com/office/word/2010/wordprocessingDrawing" xmlns:w14="http://schemas.microsoft.com/office/word/2010/wordml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pi="http://schemas.microsoft.com/office/word/2010/wordprocessingInk" xmlns:aink="http://schemas.microsoft.com/office/drawing/2016/ink" xmlns:dgm="http://schemas.openxmlformats.org/drawingml/2006/diagram">
  <w:body>
    <w:p w14:paraId="00000001">
      <w:pPr>
        <w:rPr>
          <w:rFonts w:ascii="Times New Roman" w:cs="Times New Roman" w:hAnsi="Times New Roman"/>
          <w:sz w:val="28"/>
          <w:szCs w:val="28"/>
        </w:rPr>
      </w:pPr>
    </w:p>
    <w:p w14:paraId="00000002">
      <w:pPr>
        <w:pStyle w:val="Subtitle"/>
        <w:jc w:val="center"/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</w:pP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Заключение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о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 результатах публичных слушаний                                             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в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с.Татарская Свербейка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>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  <w:lang w:val="ru-RU"/>
        </w:rPr>
        <w:t>.</w:t>
      </w:r>
      <w:r>
        <w:rPr>
          <w:rFonts w:ascii="Times New Roman" w:cs="Times New Roman" w:hAnsi="Times New Roman"/>
          <w:b/>
          <w:bCs/>
          <w:i w:val="off"/>
          <w:iCs w:val="off"/>
          <w:color w:val="000000" w:themeColor="dk1"/>
          <w:sz w:val="26"/>
          <w:szCs w:val="26"/>
        </w:rPr>
        <w:t xml:space="preserve"> </w:t>
      </w:r>
    </w:p>
    <w:p w14:paraId="00000003">
      <w:pPr>
        <w:jc w:val="both"/>
        <w:rPr>
          <w:rFonts w:ascii="Times New Roman" w:cs="Times New Roman" w:hAnsi="Times New Roman"/>
          <w:sz w:val="26"/>
          <w:szCs w:val="26"/>
          <w:u w:val="single"/>
          <w:lang w:val="ru-RU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Дата, место проведения публичных слушаний: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2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6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.20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2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4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г.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, 1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7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.00, </w:t>
      </w:r>
      <w:r>
        <w:rPr>
          <w:rFonts w:ascii="Times New Roman" w:cs="Times New Roman" w:hAnsi="Times New Roman"/>
          <w:sz w:val="26"/>
          <w:szCs w:val="26"/>
          <w:u w:val="single"/>
        </w:rPr>
        <w:t>РМ, Лямбирский район,</w:t>
      </w:r>
      <w:r>
        <w:rPr>
          <w:rFonts w:ascii="Times New Roman" w:cs="Times New Roman" w:hAnsi="Times New Roman"/>
          <w:sz w:val="26"/>
          <w:szCs w:val="26"/>
          <w:u w:val="single"/>
          <w:lang w:val="ru-RU"/>
        </w:rPr>
        <w:t>с.Татарская Свербейка ул.Центральная, возле дома №40 А. (Протокол от 26.04.2024г.)</w:t>
      </w:r>
    </w:p>
    <w:p w14:paraId="00000004">
      <w:pPr>
        <w:jc w:val="both"/>
        <w:rPr>
          <w:rFonts w:ascii="Times New Roman" w:cs="Times New Roman" w:hAnsi="Times New Roman"/>
          <w:b/>
          <w:sz w:val="26"/>
          <w:szCs w:val="26"/>
        </w:rPr>
      </w:pPr>
      <w:r>
        <w:rPr>
          <w:rFonts w:ascii="Times New Roman" w:cs="Times New Roman" w:hAnsi="Times New Roman"/>
          <w:b/>
          <w:sz w:val="26"/>
          <w:szCs w:val="26"/>
        </w:rPr>
        <w:t>Состав рабочей группы:</w:t>
      </w:r>
    </w:p>
    <w:p w14:paraId="00000005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Председатель: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Логвинов Виктор Александрович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- Глава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администрации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Берсеневского сельского поселения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.</w:t>
      </w:r>
    </w:p>
    <w:p w14:paraId="00000006">
      <w:pPr>
        <w:tabs>
          <w:tab w:val="left" w:pos="3810"/>
        </w:tabs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  <w:lang w:val="ru-RU"/>
        </w:rPr>
        <w:t xml:space="preserve">Елисеева </w:t>
      </w:r>
      <w:r>
        <w:rPr>
          <w:rFonts w:ascii="Times New Roman" w:cs="Times New Roman" w:hAnsi="Times New Roman"/>
          <w:sz w:val="26"/>
          <w:szCs w:val="26"/>
          <w:lang w:val="ru-RU"/>
        </w:rPr>
        <w:t>Надежда Николаевна</w:t>
      </w:r>
      <w:r>
        <w:rPr>
          <w:rFonts w:ascii="Times New Roman" w:cs="Times New Roman" w:hAnsi="Times New Roman"/>
          <w:sz w:val="26"/>
          <w:szCs w:val="26"/>
        </w:rPr>
        <w:t>-</w:t>
      </w:r>
      <w:r>
        <w:rPr>
          <w:rFonts w:ascii="Times New Roman" w:cs="Times New Roman" w:hAnsi="Times New Roman"/>
          <w:sz w:val="26"/>
          <w:szCs w:val="26"/>
        </w:rPr>
        <w:t xml:space="preserve"> Глава </w:t>
      </w:r>
      <w:r>
        <w:rPr>
          <w:rFonts w:ascii="Times New Roman" w:cs="Times New Roman" w:hAnsi="Times New Roman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Берсеневского сельского поселения-</w:t>
      </w:r>
      <w:r>
        <w:rPr>
          <w:rFonts w:ascii="Times New Roman" w:cs="Times New Roman" w:hAnsi="Times New Roman"/>
          <w:sz w:val="26"/>
          <w:szCs w:val="26"/>
        </w:rPr>
        <w:t>Зам.председателя</w:t>
      </w:r>
      <w:r>
        <w:rPr>
          <w:rFonts w:ascii="Times New Roman" w:cs="Times New Roman" w:hAnsi="Times New Roman"/>
          <w:sz w:val="26"/>
          <w:szCs w:val="26"/>
        </w:rPr>
        <w:t xml:space="preserve"> рабочей группы ;  </w:t>
      </w:r>
    </w:p>
    <w:p w14:paraId="00000007">
      <w:pPr>
        <w:tabs>
          <w:tab w:val="left" w:pos="3810"/>
        </w:tabs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</w:rPr>
        <w:t>Бурлакова</w:t>
      </w:r>
      <w:r>
        <w:rPr>
          <w:rFonts w:ascii="Times New Roman" w:cs="Times New Roman" w:hAnsi="Times New Roman"/>
          <w:sz w:val="26"/>
          <w:szCs w:val="26"/>
        </w:rPr>
        <w:t xml:space="preserve"> Наталья Юрьевна  - Заместитель главы администрации – Секретарь рабочей группы;</w:t>
      </w:r>
    </w:p>
    <w:p w14:paraId="00000008">
      <w:pPr>
        <w:tabs>
          <w:tab w:val="left" w:pos="3810"/>
        </w:tabs>
        <w:rPr>
          <w:rFonts w:ascii="Times New Roman" w:cs="Times New Roman" w:hAnsi="Times New Roman"/>
          <w:color w:val="0d0d0d" w:themeColor="text1" w:themeTint="f2"/>
          <w:sz w:val="26"/>
          <w:szCs w:val="26"/>
        </w:rPr>
      </w:pPr>
      <w:r>
        <w:rPr>
          <w:rFonts w:ascii="Times New Roman" w:cs="Times New Roman" w:hAnsi="Times New Roman"/>
          <w:color w:val="0d0d0d" w:themeColor="text1" w:themeTint="f2"/>
          <w:sz w:val="26"/>
          <w:szCs w:val="26"/>
          <w:lang w:val="ru-RU"/>
        </w:rPr>
        <w:t>Краснощекова Наталья Владимировна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- 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>Главный специалист администрации</w:t>
      </w:r>
      <w:r>
        <w:rPr>
          <w:rFonts w:ascii="Times New Roman" w:cs="Times New Roman" w:hAnsi="Times New Roman"/>
          <w:color w:val="0d0d0d" w:themeColor="text1" w:themeTint="f2"/>
          <w:sz w:val="26"/>
          <w:szCs w:val="26"/>
        </w:rPr>
        <w:t xml:space="preserve"> Берсеневского сельского поселения;</w:t>
      </w:r>
    </w:p>
    <w:p w14:paraId="00000009">
      <w:pPr>
        <w:jc w:val="both"/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В результате рассмотрения материалов указанных публичных слушаний установлено следующее:</w:t>
      </w:r>
    </w:p>
    <w:p w14:paraId="0000000A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Берсеневском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сельском поселении, утвержденному решением Совета депутатов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Берсеневского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сельского поселения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от 03 октября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20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16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года №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11а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>.</w:t>
      </w:r>
    </w:p>
    <w:p w14:paraId="0000000B">
      <w:pPr>
        <w:jc w:val="both"/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b/>
          <w:color w:val="000000"/>
          <w:spacing w:val="-1"/>
          <w:sz w:val="26"/>
          <w:szCs w:val="26"/>
        </w:rPr>
        <w:t>Результаты публичных слушаний:</w:t>
      </w:r>
    </w:p>
    <w:p w14:paraId="0000000C">
      <w:pPr>
        <w:pStyle w:val="Subtitle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>Публичные слушания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в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с.Татарская Свербейка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26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.04.2024г. </w:t>
      </w:r>
      <w:r>
        <w:rPr>
          <w:rFonts w:ascii="Times New Roman" w:cs="Times New Roman" w:hAnsi="Times New Roman"/>
          <w:i w:val="off"/>
          <w:iCs w:val="off"/>
          <w:color w:val="000000"/>
          <w:spacing w:val="-1"/>
          <w:sz w:val="26"/>
          <w:szCs w:val="26"/>
        </w:rPr>
        <w:t>считать состоявшимися.</w:t>
      </w:r>
    </w:p>
    <w:p w14:paraId="0000000D">
      <w:pPr>
        <w:ind w:firstLine="540"/>
        <w:jc w:val="both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По результатам публичных слушаний рабочая группа пришла к выводу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о рекомендации принятия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>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 </w:t>
      </w:r>
      <w:r>
        <w:rPr>
          <w:rFonts w:ascii="Times New Roman" w:cs="Times New Roman" w:hAnsi="Times New Roman"/>
          <w:sz w:val="26"/>
          <w:szCs w:val="26"/>
        </w:rPr>
        <w:t>.</w:t>
      </w:r>
    </w:p>
    <w:p w14:paraId="0000000E">
      <w:pPr>
        <w:shd w:val="clear" w:color="auto" w:fill="ffffff"/>
        <w:jc w:val="left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    Рабочей группе направить протокол и заключение о результатах публичных слушаний п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6"/>
          <w:szCs w:val="26"/>
          <w:lang w:val="ru-RU"/>
        </w:rPr>
        <w:t xml:space="preserve">комиссии </w:t>
      </w:r>
      <w:r>
        <w:rPr>
          <w:rFonts w:ascii="Times New Roman" w:cs="Times New Roman" w:hAnsi="Times New Roman"/>
          <w:b/>
          <w:color w:val="091b06"/>
          <w:sz w:val="26"/>
          <w:szCs w:val="26"/>
        </w:rPr>
        <w:t xml:space="preserve"> 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>п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 xml:space="preserve">о подготовке предложений о внесении изменений </w:t>
      </w:r>
      <w:r>
        <w:rPr>
          <w:rFonts w:ascii="Times New Roman" w:cs="Times New Roman" w:hAnsi="Times New Roman"/>
          <w:b w:val="off"/>
          <w:bCs w:val="off"/>
          <w:color w:val="091b06"/>
          <w:sz w:val="26"/>
          <w:szCs w:val="26"/>
        </w:rPr>
        <w:t xml:space="preserve">в генеральный план 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 w:val="off"/>
          <w:bCs w:val="off"/>
          <w:sz w:val="26"/>
          <w:szCs w:val="26"/>
          <w:lang w:val="ru-RU"/>
        </w:rPr>
        <w:t>,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 xml:space="preserve">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 xml:space="preserve">для 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  <w:lang w:val="ru-RU"/>
        </w:rPr>
        <w:t>принятия</w:t>
      </w:r>
      <w:r>
        <w:rPr>
          <w:rFonts w:ascii="Times New Roman" w:cs="Times New Roman" w:hAnsi="Times New Roman"/>
          <w:color w:val="000000"/>
          <w:spacing w:val="-1"/>
          <w:sz w:val="26"/>
          <w:szCs w:val="26"/>
        </w:rPr>
        <w:t xml:space="preserve"> решения.</w:t>
      </w:r>
    </w:p>
    <w:p w14:paraId="0000000F">
      <w:pPr>
        <w:shd w:val="clear" w:color="auto" w:fill="ffffff"/>
        <w:jc w:val="left"/>
        <w:rPr>
          <w:rFonts w:ascii="Times New Roman" w:cs="Times New Roman" w:hAnsi="Times New Roman"/>
          <w:sz w:val="26"/>
          <w:szCs w:val="26"/>
        </w:rPr>
      </w:pPr>
      <w:r>
        <w:rPr>
          <w:rFonts w:ascii="Times New Roman" w:cs="Times New Roman" w:hAnsi="Times New Roman"/>
          <w:sz w:val="26"/>
          <w:szCs w:val="26"/>
          <w:lang w:val="ru-RU"/>
        </w:rPr>
        <w:t xml:space="preserve">Данное заключение опубликовать на официальном сайте и в информационном бюллетене администрации </w:t>
      </w:r>
      <w:r>
        <w:rPr>
          <w:rFonts w:ascii="Times New Roman" w:cs="Times New Roman" w:hAnsi="Times New Roman"/>
          <w:b w:val="off"/>
          <w:bCs w:val="off"/>
          <w:sz w:val="26"/>
          <w:szCs w:val="26"/>
        </w:rPr>
        <w:t>Берсеневского сельского поселения Лямбирского муниципального района Республики Мордовия</w:t>
      </w:r>
      <w:r>
        <w:rPr>
          <w:rFonts w:ascii="Times New Roman" w:cs="Times New Roman" w:hAnsi="Times New Roman"/>
          <w:b w:val="off"/>
          <w:bCs w:val="off"/>
          <w:sz w:val="26"/>
          <w:szCs w:val="26"/>
          <w:lang w:val="ru-RU"/>
        </w:rPr>
        <w:t>.</w:t>
      </w:r>
    </w:p>
    <w:p w14:paraId="00000010">
      <w:pPr>
        <w:shd w:val="clear" w:color="auto" w:fill="ffffff"/>
        <w:jc w:val="left"/>
        <w:rPr>
          <w:rFonts w:ascii="Times New Roman" w:cs="Times New Roman" w:hAnsi="Times New Roman"/>
          <w:sz w:val="26"/>
          <w:szCs w:val="26"/>
        </w:rPr>
      </w:pPr>
    </w:p>
    <w:p w14:paraId="00000011">
      <w:pPr>
        <w:jc w:val="both"/>
        <w:rPr>
          <w:rFonts w:ascii="Times New Roman" w:cs="Times New Roman" w:hAnsi="Times New Roman"/>
          <w:color w:val="000000"/>
          <w:spacing w:val="-1"/>
          <w:sz w:val="26"/>
          <w:szCs w:val="26"/>
        </w:rPr>
      </w:pPr>
    </w:p>
    <w:p w14:paraId="00000012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Председатель рабочей группы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ab/>
        <w:t xml:space="preserve">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Логвинов В.А.</w:t>
      </w:r>
    </w:p>
    <w:p w14:paraId="00000013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Секретарь                       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Бурлакова Н.Ю.</w:t>
      </w:r>
    </w:p>
    <w:p w14:paraId="00000014">
      <w:pPr>
        <w:pStyle w:val="Subtitle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</w:p>
    <w:p w14:paraId="00000015">
      <w:pPr>
        <w:pStyle w:val="Subtitle"/>
        <w:jc w:val="right"/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</w:pP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</w:rPr>
        <w:t xml:space="preserve"> 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>Елисеева Н.Н.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 xml:space="preserve">                                      </w:t>
      </w:r>
      <w:r>
        <w:rPr>
          <w:rFonts w:ascii="Times New Roman" w:cs="Times New Roman" w:hAnsi="Times New Roman"/>
          <w:i w:val="off"/>
          <w:iCs w:val="off"/>
          <w:color w:val="000000" w:themeColor="dk1"/>
          <w:sz w:val="28"/>
          <w:szCs w:val="28"/>
          <w:lang w:val="ru-RU"/>
        </w:rPr>
        <w:t xml:space="preserve">Краснощекова Н.В                                                                                               </w:t>
      </w:r>
    </w:p>
    <w:p w14:paraId="00000016"/>
    <w:p w14:paraId="00000017"/>
    <w:p w14:paraId="00000018"/>
    <w:sectPr>
      <w:footnotePr/>
      <w:type w:val="nextPage"/>
      <w:pgSz w:w="11906" w:h="16838" w:orient="portrait"/>
      <w:pgMar w:top="1440" w:right="1440" w:bottom="1440" w:left="1440" w:header="708" w:footer="708" w:gutter="0"/>
      <w:paperSrc w:first="1" w:other="1"/>
      <w:cols w:equalWidth="1" w:space="720" w:num="1" w:sep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00000000" w:usb2="00000008" w:usb3="00000000" w:csb0="000001ff" w:csb1="00000000"/>
  </w:font>
  <w:font w:name="Calibri">
    <w:panose1 w:val="020f0502020204030204"/>
    <w:charset w:val="00"/>
    <w:family w:val="swiss"/>
    <w:pitch w:val="variable"/>
    <w:sig w:usb0="00000000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0" w:usb1="4000004b" w:usb2="00000000" w:usb3="00000000" w:csb0="000000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8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ompat>
    <w:compatSetting w:name="compatibilityMode" w:uri="http://schemas.microsoft.com/office/word" w:val="14"/>
  </w:compat>
  <w:themeFontLang w:val="en-US" w:eastAsia="zh-CN" w:bidi="ar-SA"/>
  <w:clrSchemeMapping w:accent1="accent1" w:accent2="accent2" w:accent3="accent3" w:accent4="accent4" w:accent5="accent5" w:accent6="accent6" w:bg1="light1" w:bg2="light2" w:followedHyperlink="followedHyperlink" w:hyperlink="hyperlink" w:text1="dark1" w:text2="dark2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EastAsia" w:hAnsiTheme="minorHAns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uiPriority w:val="0"/>
    <w:qFormat w:val="on"/>
  </w:style>
  <w:style w:type="paragraph" w:styleId="Heading1">
    <w:name w:val="Heading 1"/>
    <w:basedOn w:val="Normal"/>
    <w:next w:val="Normal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qFormat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 w:val="on"/>
    <w:rPr>
      <w:i/>
      <w:iCs/>
    </w:rPr>
  </w:style>
  <w:style w:type="character" w:styleId="IntenseEmphasis">
    <w:name w:val="Intense Emphasis"/>
    <w:basedOn w:val="DefaultParagraphFont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 w:val="on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basedOn w:val="DefaultParagraphFont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Footnotetext">
    <w:name w:val="Footnote text"/>
    <w:basedOn w:val="Normal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 w:val="on"/>
    <w:unhideWhenUsed w:val="on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 w:val="on"/>
    <w:unhideWhenUsed w:val="on"/>
    <w:rPr>
      <w:vertAlign w:val="superscript"/>
    </w:rPr>
  </w:style>
  <w:style w:type="character" w:styleId="Hyperlink">
    <w:name w:val="Hyperlink"/>
    <w:basedOn w:val="DefaultParagraphFont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basedOn w:val="Normal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Microsoft Office Word</Application>
  <AppVersion>14.000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</cp:coreProperties>
</file>