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pStyle w:val="Subtitle"/>
        <w:jc w:val="center"/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Заключение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о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 результатах публичных слушаний                                             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в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п.Чекаевский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>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.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 </w:t>
      </w:r>
    </w:p>
    <w:p w14:paraId="00000002">
      <w:pPr>
        <w:jc w:val="both"/>
        <w:rPr>
          <w:rFonts w:ascii="Times New Roman" w:cs="Times New Roman" w:hAnsi="Times New Roman"/>
          <w:sz w:val="26"/>
          <w:szCs w:val="26"/>
          <w:u w:val="single"/>
          <w:lang w:val="ru-RU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2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.20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2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г.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, 1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7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.00, </w:t>
      </w:r>
      <w:r>
        <w:rPr>
          <w:rFonts w:ascii="Times New Roman" w:cs="Times New Roman" w:hAnsi="Times New Roman"/>
          <w:sz w:val="26"/>
          <w:szCs w:val="26"/>
          <w:u w:val="single"/>
        </w:rPr>
        <w:t>РМ, Лямбирский район,</w:t>
      </w:r>
      <w:r>
        <w:rPr>
          <w:rFonts w:ascii="Times New Roman" w:cs="Times New Roman" w:hAnsi="Times New Roman"/>
          <w:sz w:val="26"/>
          <w:szCs w:val="26"/>
          <w:u w:val="single"/>
          <w:lang w:val="ru-RU"/>
        </w:rPr>
        <w:t>п.Чекаевский ул.Садовая возле здания №4 (здания ФАП)</w:t>
      </w:r>
      <w:r>
        <w:rPr>
          <w:rFonts w:ascii="Times New Roman" w:cs="Times New Roman" w:hAnsi="Times New Roman"/>
          <w:sz w:val="26"/>
          <w:szCs w:val="26"/>
          <w:u w:val="single"/>
          <w:lang w:val="ru-RU"/>
        </w:rPr>
        <w:t xml:space="preserve"> (Протокол от 2</w:t>
      </w:r>
      <w:r>
        <w:rPr>
          <w:rFonts w:ascii="Times New Roman" w:cs="Times New Roman" w:hAnsi="Times New Roman"/>
          <w:sz w:val="26"/>
          <w:szCs w:val="26"/>
          <w:u w:val="single"/>
          <w:lang w:val="ru-RU"/>
        </w:rPr>
        <w:t>4</w:t>
      </w:r>
      <w:r>
        <w:rPr>
          <w:rFonts w:ascii="Times New Roman" w:cs="Times New Roman" w:hAnsi="Times New Roman"/>
          <w:sz w:val="26"/>
          <w:szCs w:val="26"/>
          <w:u w:val="single"/>
          <w:lang w:val="ru-RU"/>
        </w:rPr>
        <w:t>.04.2024г.)</w:t>
      </w:r>
    </w:p>
    <w:p w14:paraId="00000003">
      <w:pPr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Состав рабочей группы:</w:t>
      </w:r>
    </w:p>
    <w:p w14:paraId="00000004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Председатель: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Логвинов Виктор Александрович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- Глава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администрации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Берсеневского сельского поселения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.</w:t>
      </w:r>
    </w:p>
    <w:p w14:paraId="00000005">
      <w:pPr>
        <w:tabs>
          <w:tab w:val="left" w:pos="3810"/>
        </w:tabs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  <w:lang w:val="ru-RU"/>
        </w:rPr>
        <w:t xml:space="preserve">Елисеева </w:t>
      </w:r>
      <w:r>
        <w:rPr>
          <w:rFonts w:ascii="Times New Roman" w:cs="Times New Roman" w:hAnsi="Times New Roman"/>
          <w:sz w:val="26"/>
          <w:szCs w:val="26"/>
          <w:lang w:val="ru-RU"/>
        </w:rPr>
        <w:t>Надежда Николаевна</w:t>
      </w:r>
      <w:r>
        <w:rPr>
          <w:rFonts w:ascii="Times New Roman" w:cs="Times New Roman" w:hAnsi="Times New Roman"/>
          <w:sz w:val="26"/>
          <w:szCs w:val="26"/>
        </w:rPr>
        <w:t>-</w:t>
      </w:r>
      <w:r>
        <w:rPr>
          <w:rFonts w:ascii="Times New Roman" w:cs="Times New Roman" w:hAnsi="Times New Roman"/>
          <w:sz w:val="26"/>
          <w:szCs w:val="26"/>
        </w:rPr>
        <w:t xml:space="preserve"> Глава </w:t>
      </w:r>
      <w:r>
        <w:rPr>
          <w:rFonts w:ascii="Times New Roman" w:cs="Times New Roman" w:hAnsi="Times New Roman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Берсеневского сельского поселения-</w:t>
      </w:r>
      <w:r>
        <w:rPr>
          <w:rFonts w:ascii="Times New Roman" w:cs="Times New Roman" w:hAnsi="Times New Roman"/>
          <w:sz w:val="26"/>
          <w:szCs w:val="26"/>
        </w:rPr>
        <w:t>Зам.председателя</w:t>
      </w:r>
      <w:r>
        <w:rPr>
          <w:rFonts w:ascii="Times New Roman" w:cs="Times New Roman" w:hAnsi="Times New Roman"/>
          <w:sz w:val="26"/>
          <w:szCs w:val="26"/>
        </w:rPr>
        <w:t xml:space="preserve"> рабочей группы ;  </w:t>
      </w:r>
    </w:p>
    <w:p w14:paraId="00000006">
      <w:pPr>
        <w:tabs>
          <w:tab w:val="left" w:pos="3810"/>
        </w:tabs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Бурлакова</w:t>
      </w:r>
      <w:r>
        <w:rPr>
          <w:rFonts w:ascii="Times New Roman" w:cs="Times New Roman" w:hAnsi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14:paraId="00000007">
      <w:pPr>
        <w:tabs>
          <w:tab w:val="left" w:pos="3810"/>
        </w:tabs>
        <w:rPr>
          <w:rFonts w:ascii="Times New Roman" w:cs="Times New Roman" w:hAnsi="Times New Roman"/>
          <w:color w:val="0d0d0d" w:themeColor="text1" w:themeTint="f2"/>
          <w:sz w:val="26"/>
          <w:szCs w:val="26"/>
        </w:rPr>
      </w:pPr>
      <w:r>
        <w:rPr>
          <w:rFonts w:ascii="Times New Roman" w:cs="Times New Roman" w:hAnsi="Times New Roman"/>
          <w:color w:val="0d0d0d" w:themeColor="text1" w:themeTint="f2"/>
          <w:sz w:val="26"/>
          <w:szCs w:val="26"/>
          <w:lang w:val="ru-RU"/>
        </w:rPr>
        <w:t>Краснощекова Наталья Владимировна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- 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>Главный специалист администрации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 Берсеневского сельского поселения;</w:t>
      </w:r>
    </w:p>
    <w:p w14:paraId="00000008">
      <w:pPr>
        <w:jc w:val="both"/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14:paraId="00000009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Берсеневском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сельском поселении, утвержденному решением Совета депутатов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Берсеневского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сельского поселения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от 03 октября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20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16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года №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11а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</w:t>
      </w:r>
    </w:p>
    <w:p w14:paraId="0000000A">
      <w:pPr>
        <w:jc w:val="both"/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14:paraId="0000000B">
      <w:pPr>
        <w:pStyle w:val="Subtitle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>Публичные слушания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в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п.Чекаевский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2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.04.2024г. </w:t>
      </w:r>
      <w:r>
        <w:rPr>
          <w:rFonts w:ascii="Times New Roman" w:cs="Times New Roman" w:hAnsi="Times New Roman"/>
          <w:i w:val="off"/>
          <w:iCs w:val="off"/>
          <w:color w:val="000000"/>
          <w:spacing w:val="-1"/>
          <w:sz w:val="26"/>
          <w:szCs w:val="26"/>
        </w:rPr>
        <w:t>считать состоявшимися.</w:t>
      </w:r>
    </w:p>
    <w:p w14:paraId="0000000C">
      <w:pPr>
        <w:ind w:firstLine="540"/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По результатам публичных слушаний рабочая группа пришла к выводу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:</w:t>
      </w:r>
    </w:p>
    <w:p w14:paraId="0000000D">
      <w:pPr>
        <w:ind w:firstLine="540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О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 рекомендации принятия проекта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я.</w:t>
      </w:r>
    </w:p>
    <w:p w14:paraId="0000000E">
      <w:pPr>
        <w:ind w:firstLine="540"/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О рассмотрения обращения собственников земельных участков СНТ “Новые сады”.</w:t>
      </w:r>
    </w:p>
    <w:p w14:paraId="0000000F">
      <w:pPr>
        <w:ind w:firstLine="540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Рабочей группе направить протокол и заключение о результатах публичных слушаний п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комиссии </w:t>
      </w:r>
      <w:r>
        <w:rPr>
          <w:rFonts w:ascii="Times New Roman" w:cs="Times New Roman" w:hAnsi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>п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 xml:space="preserve">о подготовке предложений о внесении изменений 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 xml:space="preserve">в генеральный план 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 w:val="off"/>
          <w:bCs w:val="off"/>
          <w:sz w:val="26"/>
          <w:szCs w:val="26"/>
          <w:lang w:val="ru-RU"/>
        </w:rPr>
        <w:t>,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для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принятия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решения.</w:t>
      </w:r>
    </w:p>
    <w:p w14:paraId="00000010">
      <w:pPr>
        <w:shd w:val="clear" w:color="auto" w:fill="ffffff"/>
        <w:jc w:val="left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  <w:lang w:val="ru-RU"/>
        </w:rPr>
        <w:t xml:space="preserve">Данное заключение опубликовать на официальном сайте и в информационном бюллетене администрации 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 w:val="off"/>
          <w:bCs w:val="off"/>
          <w:sz w:val="26"/>
          <w:szCs w:val="26"/>
          <w:lang w:val="ru-RU"/>
        </w:rPr>
        <w:t>.</w:t>
      </w:r>
    </w:p>
    <w:p w14:paraId="00000011">
      <w:pPr>
        <w:shd w:val="clear" w:color="auto" w:fill="ffffff"/>
        <w:jc w:val="left"/>
        <w:rPr>
          <w:rFonts w:ascii="Times New Roman" w:cs="Times New Roman" w:hAnsi="Times New Roman"/>
          <w:sz w:val="26"/>
          <w:szCs w:val="26"/>
        </w:rPr>
      </w:pPr>
    </w:p>
    <w:p w14:paraId="00000012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</w:p>
    <w:p w14:paraId="00000013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Председатель рабочей группы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  <w:t xml:space="preserve">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Логвинов В.А.</w:t>
      </w:r>
    </w:p>
    <w:p w14:paraId="00000014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Секретарь                       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Бурлакова Н.Ю.</w:t>
      </w:r>
    </w:p>
    <w:p w14:paraId="00000015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</w:p>
    <w:p w14:paraId="00000016">
      <w:pPr>
        <w:pStyle w:val="Subtitle"/>
        <w:jc w:val="right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 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Елисеева Н.Н.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 xml:space="preserve">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 xml:space="preserve">Краснощекова Н.В                                                                                               </w:t>
      </w:r>
    </w:p>
    <w:p w14:paraId="00000017"/>
    <w:p w14:paraId="00000018"/>
    <w:p w14:paraId="00000019"/>
    <w:p w14:paraId="0000001A"/>
    <w:p w14:paraId="0000001B"/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