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7EE" w:rsidRDefault="00F64F9F">
      <w:pPr>
        <w:pStyle w:val="Textbody"/>
        <w:jc w:val="center"/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АДМИНИСТРАЦИЯ  СКРЯБИНСКОГО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 СЕЛЬСКОГО ПОСЕЛЕНИЯ  ЛЯМБИРСКОГО МУНИЦИПАЛЬНОГО  РАЙОНА</w:t>
      </w:r>
    </w:p>
    <w:p w:rsidR="007E67EE" w:rsidRDefault="00F64F9F">
      <w:pPr>
        <w:pStyle w:val="Textbody"/>
        <w:jc w:val="center"/>
      </w:pPr>
      <w:r>
        <w:rPr>
          <w:rFonts w:ascii="Times New Roman" w:hAnsi="Times New Roman"/>
          <w:b/>
          <w:bCs/>
          <w:sz w:val="28"/>
          <w:szCs w:val="28"/>
        </w:rPr>
        <w:t>РЕСПУБЛИКИ МОРДОВИЯ</w:t>
      </w:r>
    </w:p>
    <w:p w:rsidR="007E67EE" w:rsidRDefault="007E67EE">
      <w:pPr>
        <w:pStyle w:val="Textbody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E67EE" w:rsidRDefault="00F64F9F">
      <w:pPr>
        <w:pStyle w:val="Textbody"/>
        <w:jc w:val="center"/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E67EE" w:rsidRDefault="007E67EE">
      <w:pPr>
        <w:pStyle w:val="Textbody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E67EE" w:rsidRDefault="00F64F9F">
      <w:pPr>
        <w:pStyle w:val="Textbody"/>
        <w:jc w:val="center"/>
      </w:pPr>
      <w:r>
        <w:rPr>
          <w:rFonts w:ascii="Times New Roman" w:hAnsi="Times New Roman"/>
          <w:sz w:val="28"/>
          <w:szCs w:val="28"/>
        </w:rPr>
        <w:t xml:space="preserve">29 февраля 2024 года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№ 13  </w:t>
      </w:r>
    </w:p>
    <w:p w:rsidR="007E67EE" w:rsidRDefault="00F64F9F">
      <w:pPr>
        <w:pStyle w:val="Standard"/>
      </w:pPr>
      <w:r>
        <w:rPr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z w:val="24"/>
          <w:szCs w:val="24"/>
        </w:rPr>
        <w:t>Скрябино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                        </w:t>
      </w:r>
    </w:p>
    <w:p w:rsidR="007E67EE" w:rsidRDefault="00F64F9F">
      <w:pPr>
        <w:pStyle w:val="Standard"/>
        <w:jc w:val="center"/>
      </w:pPr>
      <w:r>
        <w:rPr>
          <w:rFonts w:ascii="Times New Roman" w:hAnsi="Times New Roman" w:cs="Times New Roman"/>
          <w:b/>
          <w:bCs/>
          <w:sz w:val="27"/>
          <w:szCs w:val="27"/>
        </w:rPr>
        <w:t xml:space="preserve">О мерах по реализации решения Совета депутатов </w:t>
      </w:r>
      <w:proofErr w:type="spellStart"/>
      <w:r>
        <w:rPr>
          <w:rFonts w:ascii="Times New Roman" w:hAnsi="Times New Roman" w:cs="Times New Roman"/>
          <w:b/>
          <w:bCs/>
          <w:sz w:val="27"/>
          <w:szCs w:val="27"/>
        </w:rPr>
        <w:t>Скрябинског</w:t>
      </w:r>
      <w:r>
        <w:rPr>
          <w:rFonts w:ascii="Times New Roman" w:hAnsi="Times New Roman" w:cs="Times New Roman"/>
          <w:b/>
          <w:bCs/>
          <w:sz w:val="27"/>
          <w:szCs w:val="27"/>
        </w:rPr>
        <w:t>о</w:t>
      </w:r>
      <w:proofErr w:type="spellEnd"/>
      <w:r>
        <w:rPr>
          <w:rFonts w:ascii="Times New Roman" w:hAnsi="Times New Roman" w:cs="Times New Roman"/>
          <w:b/>
          <w:bCs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7"/>
          <w:szCs w:val="27"/>
        </w:rPr>
        <w:t>Лямбирского</w:t>
      </w:r>
      <w:proofErr w:type="spellEnd"/>
      <w:r>
        <w:rPr>
          <w:rFonts w:ascii="Times New Roman" w:hAnsi="Times New Roman" w:cs="Times New Roman"/>
          <w:b/>
          <w:bCs/>
          <w:sz w:val="27"/>
          <w:szCs w:val="27"/>
        </w:rPr>
        <w:t xml:space="preserve"> муниципального района Республики Мордовия от 25 декабря 2023 г. № 55 «О </w:t>
      </w:r>
      <w:proofErr w:type="gramStart"/>
      <w:r>
        <w:rPr>
          <w:rFonts w:ascii="Times New Roman" w:hAnsi="Times New Roman" w:cs="Times New Roman"/>
          <w:b/>
          <w:bCs/>
          <w:sz w:val="27"/>
          <w:szCs w:val="27"/>
        </w:rPr>
        <w:t xml:space="preserve">бюджете  </w:t>
      </w:r>
      <w:proofErr w:type="spellStart"/>
      <w:r>
        <w:rPr>
          <w:rFonts w:ascii="Times New Roman" w:hAnsi="Times New Roman" w:cs="Times New Roman"/>
          <w:b/>
          <w:bCs/>
          <w:sz w:val="27"/>
          <w:szCs w:val="27"/>
        </w:rPr>
        <w:t>Скрябинского</w:t>
      </w:r>
      <w:proofErr w:type="spellEnd"/>
      <w:proofErr w:type="gramEnd"/>
      <w:r>
        <w:rPr>
          <w:rFonts w:ascii="Times New Roman" w:hAnsi="Times New Roman" w:cs="Times New Roman"/>
          <w:b/>
          <w:bCs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7"/>
          <w:szCs w:val="27"/>
        </w:rPr>
        <w:t>Лямбирского</w:t>
      </w:r>
      <w:proofErr w:type="spellEnd"/>
      <w:r>
        <w:rPr>
          <w:rFonts w:ascii="Times New Roman" w:hAnsi="Times New Roman" w:cs="Times New Roman"/>
          <w:b/>
          <w:bCs/>
          <w:sz w:val="27"/>
          <w:szCs w:val="27"/>
        </w:rPr>
        <w:t xml:space="preserve"> муниципального района Республики Мордовия  на 2024 год и на плановый период 2025 и 2026 годов»</w:t>
      </w:r>
    </w:p>
    <w:p w:rsidR="007E67EE" w:rsidRDefault="00F64F9F">
      <w:pPr>
        <w:pStyle w:val="Standard"/>
        <w:spacing w:after="0" w:line="240" w:lineRule="auto"/>
        <w:ind w:firstLine="426"/>
        <w:jc w:val="both"/>
      </w:pPr>
      <w:r>
        <w:rPr>
          <w:rFonts w:ascii="Times New Roman" w:hAnsi="Times New Roman" w:cs="Times New Roman"/>
          <w:sz w:val="27"/>
          <w:szCs w:val="27"/>
        </w:rPr>
        <w:t>В</w:t>
      </w:r>
      <w:r>
        <w:rPr>
          <w:rFonts w:ascii="Times New Roman" w:hAnsi="Times New Roman" w:cs="Times New Roman"/>
          <w:sz w:val="27"/>
          <w:szCs w:val="27"/>
        </w:rPr>
        <w:t xml:space="preserve"> целях реализации решения Совета депутатов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от 25 декабря 2023 г. № 55 «О бюджете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на 2024 год и на плановый период 2025 и 2</w:t>
      </w:r>
      <w:r>
        <w:rPr>
          <w:rFonts w:ascii="Times New Roman" w:hAnsi="Times New Roman" w:cs="Times New Roman"/>
          <w:sz w:val="27"/>
          <w:szCs w:val="27"/>
        </w:rPr>
        <w:t xml:space="preserve">026 годов», руководствуясь Уставом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района, администрация сельского поселения    п о с т а н о в л я е т:</w:t>
      </w:r>
    </w:p>
    <w:p w:rsidR="007E67EE" w:rsidRDefault="00F64F9F">
      <w:pPr>
        <w:pStyle w:val="Standard"/>
        <w:spacing w:after="0" w:line="240" w:lineRule="auto"/>
        <w:ind w:firstLine="426"/>
        <w:jc w:val="both"/>
      </w:pPr>
      <w:r>
        <w:rPr>
          <w:rFonts w:ascii="Times New Roman" w:hAnsi="Times New Roman" w:cs="Times New Roman"/>
          <w:sz w:val="27"/>
          <w:szCs w:val="27"/>
        </w:rPr>
        <w:t xml:space="preserve">1. Администрации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района:</w:t>
      </w:r>
      <w:bookmarkStart w:id="1" w:name="sub_1"/>
      <w:bookmarkEnd w:id="1"/>
    </w:p>
    <w:p w:rsidR="007E67EE" w:rsidRDefault="00F64F9F">
      <w:pPr>
        <w:pStyle w:val="Standard"/>
        <w:spacing w:after="0" w:line="240" w:lineRule="auto"/>
        <w:ind w:firstLine="426"/>
        <w:jc w:val="both"/>
      </w:pPr>
      <w:r>
        <w:rPr>
          <w:rFonts w:ascii="Times New Roman" w:hAnsi="Times New Roman" w:cs="Times New Roman"/>
          <w:sz w:val="27"/>
          <w:szCs w:val="27"/>
        </w:rPr>
        <w:t>обеспе</w:t>
      </w:r>
      <w:r>
        <w:rPr>
          <w:rFonts w:ascii="Times New Roman" w:hAnsi="Times New Roman" w:cs="Times New Roman"/>
          <w:sz w:val="27"/>
          <w:szCs w:val="27"/>
        </w:rPr>
        <w:t xml:space="preserve">чить качественное исполнение 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>
        <w:rPr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Республики Мордовия на 2024 год и на плановый период 2025 и 2026 годов  (далее - бюджет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) и реализацию </w:t>
      </w:r>
      <w:hyperlink r:id="rId7" w:history="1">
        <w:r>
          <w:rPr>
            <w:rStyle w:val="Internetlink"/>
            <w:rFonts w:ascii="Times New Roman" w:hAnsi="Times New Roman" w:cs="Times New Roman"/>
            <w:color w:val="00000A"/>
            <w:sz w:val="27"/>
            <w:szCs w:val="27"/>
            <w:u w:val="none"/>
          </w:rPr>
          <w:t>основных направлений</w:t>
        </w:r>
      </w:hyperlink>
      <w:r>
        <w:rPr>
          <w:rFonts w:ascii="Times New Roman" w:hAnsi="Times New Roman" w:cs="Times New Roman"/>
          <w:sz w:val="27"/>
          <w:szCs w:val="27"/>
        </w:rPr>
        <w:t xml:space="preserve"> бюджетной и налоговой политики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 на 2024 год и на плановый период 2025 и 2026 годов, утвержденных постановлением Администрации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от 25 сентября 20</w:t>
      </w:r>
      <w:r>
        <w:rPr>
          <w:rFonts w:ascii="Times New Roman" w:hAnsi="Times New Roman" w:cs="Times New Roman"/>
          <w:sz w:val="27"/>
          <w:szCs w:val="27"/>
        </w:rPr>
        <w:t xml:space="preserve">23г. № 49 «Об основных направлениях бюджетной и налоговой политики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 муниципального района Республики Мордовия на 2024 год и на плановый период  2025 и 2026 годов»;</w:t>
      </w:r>
    </w:p>
    <w:p w:rsidR="007E67EE" w:rsidRDefault="00F64F9F">
      <w:pPr>
        <w:pStyle w:val="Standard"/>
        <w:spacing w:after="0" w:line="240" w:lineRule="auto"/>
        <w:ind w:firstLine="426"/>
        <w:jc w:val="both"/>
      </w:pPr>
      <w:r>
        <w:rPr>
          <w:rFonts w:ascii="Times New Roman" w:hAnsi="Times New Roman" w:cs="Times New Roman"/>
          <w:sz w:val="27"/>
          <w:szCs w:val="27"/>
        </w:rPr>
        <w:t>осуществлять мониторинг финансового обеспечения</w:t>
      </w:r>
      <w:r>
        <w:rPr>
          <w:rFonts w:ascii="Times New Roman" w:hAnsi="Times New Roman" w:cs="Times New Roman"/>
          <w:sz w:val="27"/>
          <w:szCs w:val="27"/>
        </w:rPr>
        <w:t xml:space="preserve"> социально значимых и первоочередных расходов 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</w:t>
      </w:r>
      <w:proofErr w:type="gramStart"/>
      <w:r>
        <w:rPr>
          <w:rFonts w:ascii="Times New Roman" w:hAnsi="Times New Roman" w:cs="Times New Roman"/>
          <w:sz w:val="27"/>
          <w:szCs w:val="27"/>
        </w:rPr>
        <w:t>поселения ,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гарантирующих реализацию возложенных на органы местного самоуправления</w:t>
      </w:r>
    </w:p>
    <w:p w:rsidR="007E67EE" w:rsidRDefault="00F64F9F">
      <w:pPr>
        <w:pStyle w:val="Standard"/>
        <w:spacing w:after="0" w:line="240" w:lineRule="auto"/>
        <w:ind w:firstLine="426"/>
        <w:jc w:val="both"/>
      </w:pP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>
        <w:rPr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Республики Мордовия полномоч</w:t>
      </w:r>
      <w:r>
        <w:rPr>
          <w:rFonts w:ascii="Times New Roman" w:hAnsi="Times New Roman" w:cs="Times New Roman"/>
          <w:sz w:val="27"/>
          <w:szCs w:val="27"/>
        </w:rPr>
        <w:t>ий;</w:t>
      </w:r>
    </w:p>
    <w:p w:rsidR="007E67EE" w:rsidRDefault="00F64F9F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7"/>
          <w:szCs w:val="27"/>
        </w:rPr>
        <w:t xml:space="preserve">       обеспечить достижение показателей Программы (плана) финансового оздоровления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в Республике Мордовия на 2019-2025 годы.</w:t>
      </w:r>
    </w:p>
    <w:p w:rsidR="007E67EE" w:rsidRDefault="00F64F9F">
      <w:pPr>
        <w:pStyle w:val="Standard"/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обеспечить реализацию приоритетных направлений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государственной политики, определенных указами Президента Российской Федерации   от 7 мая 2018 г. № 204 «О национальных целях и стратегических задачах развития Российской Федерации на период до 2024 года» и от 21 июля 2020 г. № 474 «О национальных целях ра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звития Российской Федерации на период до 2030 года», а также указами Президента Российской Федерации от 7 мая 2012 г.;</w:t>
      </w:r>
    </w:p>
    <w:p w:rsidR="007E67EE" w:rsidRDefault="00F64F9F">
      <w:pPr>
        <w:pStyle w:val="Standard"/>
        <w:spacing w:after="0" w:line="240" w:lineRule="auto"/>
        <w:ind w:firstLine="426"/>
        <w:jc w:val="both"/>
      </w:pPr>
      <w:r>
        <w:rPr>
          <w:rFonts w:ascii="Times New Roman" w:hAnsi="Times New Roman" w:cs="Times New Roman"/>
          <w:sz w:val="27"/>
          <w:szCs w:val="27"/>
        </w:rPr>
        <w:lastRenderedPageBreak/>
        <w:t xml:space="preserve">ответственным исполнителям муниципальных программ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в рамках исполнения </w:t>
      </w:r>
      <w:r>
        <w:rPr>
          <w:rFonts w:ascii="Times New Roman" w:hAnsi="Times New Roman" w:cs="Times New Roman"/>
          <w:sz w:val="27"/>
          <w:szCs w:val="27"/>
        </w:rPr>
        <w:t xml:space="preserve">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</w:t>
      </w:r>
      <w:proofErr w:type="gramStart"/>
      <w:r>
        <w:rPr>
          <w:rFonts w:ascii="Times New Roman" w:hAnsi="Times New Roman" w:cs="Times New Roman"/>
          <w:sz w:val="27"/>
          <w:szCs w:val="27"/>
        </w:rPr>
        <w:t>поселения  обеспечить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достижение в 2024 году утвержденных показателей соответствующих муниципальных программ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района.</w:t>
      </w:r>
    </w:p>
    <w:p w:rsidR="007E67EE" w:rsidRDefault="00F64F9F">
      <w:pPr>
        <w:pStyle w:val="Standard"/>
        <w:spacing w:after="0" w:line="240" w:lineRule="auto"/>
        <w:ind w:firstLine="426"/>
        <w:jc w:val="both"/>
      </w:pPr>
      <w:r>
        <w:rPr>
          <w:rFonts w:ascii="Times New Roman" w:hAnsi="Times New Roman" w:cs="Times New Roman"/>
          <w:sz w:val="27"/>
          <w:szCs w:val="27"/>
        </w:rPr>
        <w:t xml:space="preserve">2. Главным администраторам доходов 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</w:t>
      </w:r>
      <w:r>
        <w:rPr>
          <w:rFonts w:ascii="Times New Roman" w:hAnsi="Times New Roman" w:cs="Times New Roman"/>
          <w:sz w:val="27"/>
          <w:szCs w:val="27"/>
        </w:rPr>
        <w:t>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</w:t>
      </w:r>
      <w:proofErr w:type="gramStart"/>
      <w:r>
        <w:rPr>
          <w:rFonts w:ascii="Times New Roman" w:hAnsi="Times New Roman" w:cs="Times New Roman"/>
          <w:sz w:val="27"/>
          <w:szCs w:val="27"/>
        </w:rPr>
        <w:t>поселения :</w:t>
      </w:r>
      <w:bookmarkStart w:id="2" w:name="sub_2"/>
      <w:bookmarkEnd w:id="2"/>
      <w:proofErr w:type="gramEnd"/>
    </w:p>
    <w:p w:rsidR="007E67EE" w:rsidRDefault="00F64F9F">
      <w:pPr>
        <w:pStyle w:val="Standard"/>
        <w:spacing w:after="0" w:line="240" w:lineRule="auto"/>
        <w:ind w:firstLine="426"/>
        <w:jc w:val="both"/>
      </w:pPr>
      <w:r>
        <w:rPr>
          <w:rFonts w:ascii="Times New Roman" w:hAnsi="Times New Roman" w:cs="Times New Roman"/>
          <w:sz w:val="27"/>
          <w:szCs w:val="27"/>
        </w:rPr>
        <w:t xml:space="preserve">1) принять меры по обеспечению поступления налогов, сборов и других обязательных платежей в бюджет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, а также по сокращению задолженности по их уплате и осуществлению мероприятий, препятствующих</w:t>
      </w:r>
      <w:r>
        <w:rPr>
          <w:rFonts w:ascii="Times New Roman" w:hAnsi="Times New Roman" w:cs="Times New Roman"/>
          <w:sz w:val="27"/>
          <w:szCs w:val="27"/>
        </w:rPr>
        <w:t xml:space="preserve"> ее возникновению;</w:t>
      </w:r>
    </w:p>
    <w:p w:rsidR="007E67EE" w:rsidRDefault="00F64F9F">
      <w:pPr>
        <w:pStyle w:val="Standard"/>
        <w:spacing w:after="0" w:line="240" w:lineRule="auto"/>
        <w:ind w:firstLine="426"/>
        <w:jc w:val="both"/>
      </w:pPr>
      <w:r>
        <w:rPr>
          <w:rFonts w:ascii="Times New Roman" w:hAnsi="Times New Roman" w:cs="Times New Roman"/>
          <w:sz w:val="27"/>
          <w:szCs w:val="27"/>
        </w:rPr>
        <w:t xml:space="preserve">2) осуществлять постоянный контроль за правильностью исчисления, полнотой и своевременностью уплаты платежей в бюджет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</w:t>
      </w:r>
      <w:proofErr w:type="gramStart"/>
      <w:r>
        <w:rPr>
          <w:rFonts w:ascii="Times New Roman" w:hAnsi="Times New Roman" w:cs="Times New Roman"/>
          <w:sz w:val="27"/>
          <w:szCs w:val="27"/>
        </w:rPr>
        <w:t>поселения ,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а также начисление, учет, взыскание и принятие решений о возврате излишне уплаченных</w:t>
      </w:r>
      <w:r>
        <w:rPr>
          <w:rFonts w:ascii="Times New Roman" w:hAnsi="Times New Roman" w:cs="Times New Roman"/>
          <w:sz w:val="27"/>
          <w:szCs w:val="27"/>
        </w:rPr>
        <w:t xml:space="preserve"> (взысканных) платежей в бюджет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, пеней и штрафов;</w:t>
      </w:r>
    </w:p>
    <w:p w:rsidR="007E67EE" w:rsidRDefault="00F64F9F">
      <w:pPr>
        <w:pStyle w:val="Standard"/>
        <w:spacing w:after="0" w:line="240" w:lineRule="auto"/>
        <w:ind w:firstLine="426"/>
        <w:jc w:val="both"/>
      </w:pPr>
      <w:r>
        <w:rPr>
          <w:rFonts w:ascii="Times New Roman" w:hAnsi="Times New Roman" w:cs="Times New Roman"/>
          <w:sz w:val="27"/>
          <w:szCs w:val="27"/>
        </w:rPr>
        <w:t xml:space="preserve">3) представлять в Финансовое управление Администрации </w:t>
      </w:r>
      <w:proofErr w:type="spellStart"/>
      <w:r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аналитические материалы по исполнению администрируемых доходных источников с указани</w:t>
      </w:r>
      <w:r>
        <w:rPr>
          <w:rFonts w:ascii="Times New Roman" w:hAnsi="Times New Roman" w:cs="Times New Roman"/>
          <w:sz w:val="27"/>
          <w:szCs w:val="27"/>
        </w:rPr>
        <w:t xml:space="preserve">ем причин отклонений фактического исполнения 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</w:t>
      </w:r>
      <w:bookmarkStart w:id="3" w:name="__DdeLink__627_2075446829"/>
      <w:r>
        <w:rPr>
          <w:rFonts w:ascii="Times New Roman" w:hAnsi="Times New Roman" w:cs="Times New Roman"/>
          <w:sz w:val="27"/>
          <w:szCs w:val="27"/>
        </w:rPr>
        <w:t>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bookmarkEnd w:id="3"/>
      <w:r>
        <w:rPr>
          <w:rFonts w:ascii="Times New Roman" w:hAnsi="Times New Roman" w:cs="Times New Roman"/>
          <w:sz w:val="27"/>
          <w:szCs w:val="27"/>
        </w:rPr>
        <w:t xml:space="preserve"> по доходам от прогноза.</w:t>
      </w:r>
    </w:p>
    <w:p w:rsidR="007E67EE" w:rsidRDefault="00F64F9F">
      <w:pPr>
        <w:pStyle w:val="Standard"/>
        <w:spacing w:after="0" w:line="240" w:lineRule="auto"/>
        <w:ind w:firstLine="426"/>
        <w:jc w:val="both"/>
      </w:pPr>
      <w:r>
        <w:rPr>
          <w:rFonts w:ascii="Times New Roman" w:hAnsi="Times New Roman" w:cs="Times New Roman"/>
          <w:sz w:val="27"/>
          <w:szCs w:val="27"/>
        </w:rPr>
        <w:t xml:space="preserve">3. Главным распорядителям средств 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</w:t>
      </w:r>
      <w:proofErr w:type="gramStart"/>
      <w:r>
        <w:rPr>
          <w:rFonts w:ascii="Times New Roman" w:hAnsi="Times New Roman" w:cs="Times New Roman"/>
          <w:sz w:val="27"/>
          <w:szCs w:val="27"/>
        </w:rPr>
        <w:t>поселения  обеспечить</w:t>
      </w:r>
      <w:proofErr w:type="gramEnd"/>
      <w:r>
        <w:rPr>
          <w:rFonts w:ascii="Times New Roman" w:hAnsi="Times New Roman" w:cs="Times New Roman"/>
          <w:sz w:val="27"/>
          <w:szCs w:val="27"/>
        </w:rPr>
        <w:t>:</w:t>
      </w:r>
      <w:bookmarkStart w:id="4" w:name="sub_3"/>
      <w:bookmarkEnd w:id="4"/>
    </w:p>
    <w:p w:rsidR="007E67EE" w:rsidRDefault="00F64F9F">
      <w:pPr>
        <w:pStyle w:val="Standard"/>
        <w:spacing w:after="0" w:line="240" w:lineRule="auto"/>
        <w:ind w:firstLine="426"/>
        <w:jc w:val="both"/>
      </w:pPr>
      <w:r>
        <w:rPr>
          <w:rFonts w:ascii="Times New Roman" w:hAnsi="Times New Roman" w:cs="Times New Roman"/>
          <w:sz w:val="27"/>
          <w:szCs w:val="27"/>
        </w:rPr>
        <w:t>1) в пределах утвержденных им лимитов бюджетных обязательс</w:t>
      </w:r>
      <w:r>
        <w:rPr>
          <w:rFonts w:ascii="Times New Roman" w:hAnsi="Times New Roman" w:cs="Times New Roman"/>
          <w:sz w:val="27"/>
          <w:szCs w:val="27"/>
        </w:rPr>
        <w:t xml:space="preserve">тв распределение и доведение до подведомственных получателей средств 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лимитов бюджетных обязательств в полном объеме;</w:t>
      </w:r>
    </w:p>
    <w:p w:rsidR="007E67EE" w:rsidRDefault="00F64F9F">
      <w:pPr>
        <w:pStyle w:val="Standard"/>
        <w:spacing w:after="0" w:line="240" w:lineRule="auto"/>
        <w:ind w:firstLine="426"/>
        <w:jc w:val="both"/>
      </w:pPr>
      <w:r>
        <w:rPr>
          <w:rFonts w:ascii="Times New Roman" w:hAnsi="Times New Roman" w:cs="Times New Roman"/>
          <w:sz w:val="27"/>
          <w:szCs w:val="27"/>
        </w:rPr>
        <w:t xml:space="preserve">2) контроль за принятием, учетом и </w:t>
      </w:r>
      <w:proofErr w:type="gramStart"/>
      <w:r>
        <w:rPr>
          <w:rFonts w:ascii="Times New Roman" w:hAnsi="Times New Roman" w:cs="Times New Roman"/>
          <w:sz w:val="27"/>
          <w:szCs w:val="27"/>
        </w:rPr>
        <w:t>исполнением бюджетных обязательств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и соблюдением установленных </w:t>
      </w:r>
      <w:r>
        <w:rPr>
          <w:rFonts w:ascii="Times New Roman" w:hAnsi="Times New Roman" w:cs="Times New Roman"/>
          <w:sz w:val="27"/>
          <w:szCs w:val="27"/>
        </w:rPr>
        <w:t xml:space="preserve">лимитов подведомственными получателями средств 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поселения.</w:t>
      </w:r>
    </w:p>
    <w:p w:rsidR="007E67EE" w:rsidRDefault="00F64F9F">
      <w:pPr>
        <w:pStyle w:val="Standard"/>
        <w:spacing w:after="0" w:line="240" w:lineRule="auto"/>
        <w:ind w:firstLine="426"/>
        <w:jc w:val="both"/>
      </w:pPr>
      <w:bookmarkStart w:id="5" w:name="sub_4"/>
      <w:bookmarkEnd w:id="5"/>
      <w:r>
        <w:rPr>
          <w:rFonts w:ascii="Times New Roman" w:hAnsi="Times New Roman" w:cs="Times New Roman"/>
          <w:sz w:val="27"/>
          <w:szCs w:val="27"/>
        </w:rPr>
        <w:t xml:space="preserve">4.  Администрации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– ответственному исполнителю муниципальных программ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в срок, установленный пунктом 2</w:t>
      </w:r>
      <w:r>
        <w:rPr>
          <w:rFonts w:ascii="Times New Roman" w:hAnsi="Times New Roman" w:cs="Times New Roman"/>
          <w:sz w:val="27"/>
          <w:szCs w:val="27"/>
        </w:rPr>
        <w:t xml:space="preserve"> статьи 179 Бюджетного кодекса Российской Федерации, привести муниципальные программы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в соответствие с решением о бюджете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поселения.</w:t>
      </w:r>
    </w:p>
    <w:p w:rsidR="007E67EE" w:rsidRDefault="00F64F9F">
      <w:pPr>
        <w:pStyle w:val="Standard"/>
        <w:spacing w:after="0" w:line="240" w:lineRule="auto"/>
        <w:ind w:firstLine="426"/>
        <w:jc w:val="both"/>
      </w:pPr>
      <w:r>
        <w:rPr>
          <w:rFonts w:ascii="Times New Roman" w:hAnsi="Times New Roman" w:cs="Times New Roman"/>
          <w:sz w:val="27"/>
          <w:szCs w:val="27"/>
        </w:rPr>
        <w:t>5. Установить, что инициативы и предложения органов местного самоуп</w:t>
      </w:r>
      <w:r>
        <w:rPr>
          <w:rFonts w:ascii="Times New Roman" w:hAnsi="Times New Roman" w:cs="Times New Roman"/>
          <w:sz w:val="27"/>
          <w:szCs w:val="27"/>
        </w:rPr>
        <w:t xml:space="preserve">равления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о выделении бюджетных ассигнований на принятие новых расходных обязательств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или увеличении бюджетных ассигнований на исполнение действующих расходных обязательств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</w:t>
      </w:r>
      <w:r>
        <w:rPr>
          <w:rFonts w:ascii="Times New Roman" w:hAnsi="Times New Roman" w:cs="Times New Roman"/>
          <w:sz w:val="27"/>
          <w:szCs w:val="27"/>
        </w:rPr>
        <w:t xml:space="preserve">кого поселения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</w:t>
      </w:r>
      <w:proofErr w:type="spellStart"/>
      <w:r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и (или) при сокращении </w:t>
      </w:r>
      <w:r>
        <w:rPr>
          <w:rFonts w:ascii="Times New Roman" w:hAnsi="Times New Roman" w:cs="Times New Roman"/>
          <w:sz w:val="27"/>
          <w:szCs w:val="27"/>
        </w:rPr>
        <w:t xml:space="preserve">бюджетных ассигнований по отдельным статьям расходов 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поселения.</w:t>
      </w:r>
    </w:p>
    <w:p w:rsidR="007E67EE" w:rsidRDefault="00F64F9F">
      <w:pPr>
        <w:pStyle w:val="Standard"/>
        <w:spacing w:after="0" w:line="240" w:lineRule="auto"/>
        <w:ind w:firstLine="426"/>
        <w:jc w:val="both"/>
      </w:pPr>
      <w:bookmarkStart w:id="6" w:name="sub_41"/>
      <w:bookmarkEnd w:id="6"/>
      <w:r>
        <w:rPr>
          <w:rFonts w:ascii="Times New Roman" w:hAnsi="Times New Roman" w:cs="Times New Roman"/>
          <w:sz w:val="27"/>
          <w:szCs w:val="27"/>
        </w:rPr>
        <w:t xml:space="preserve">6. Главным распорядителям средств 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не позднее 1 марта 2024 г. представить в Финансовое управление Администрации </w:t>
      </w:r>
      <w:proofErr w:type="spellStart"/>
      <w:r>
        <w:rPr>
          <w:rFonts w:ascii="Times New Roman" w:hAnsi="Times New Roman" w:cs="Times New Roman"/>
          <w:sz w:val="27"/>
          <w:szCs w:val="27"/>
        </w:rPr>
        <w:t>Лямбирско</w:t>
      </w:r>
      <w:r>
        <w:rPr>
          <w:rFonts w:ascii="Times New Roman" w:hAnsi="Times New Roman" w:cs="Times New Roman"/>
          <w:sz w:val="27"/>
          <w:szCs w:val="27"/>
        </w:rPr>
        <w:t>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предложения об увеличении в 2024 году бюджетных ассигнований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контрактов</w:t>
      </w:r>
      <w:r>
        <w:rPr>
          <w:rFonts w:ascii="Times New Roman" w:hAnsi="Times New Roman" w:cs="Times New Roman"/>
          <w:sz w:val="27"/>
          <w:szCs w:val="27"/>
        </w:rPr>
        <w:t xml:space="preserve"> оплате в 2023 году, в объеме, не превышающем остатка не использованных на начало 2024 года  бюджетных ассигнований на исполнение указанных муниципальных контрактов.</w:t>
      </w:r>
    </w:p>
    <w:p w:rsidR="007E67EE" w:rsidRDefault="00F64F9F">
      <w:pPr>
        <w:pStyle w:val="Standard"/>
        <w:spacing w:after="0" w:line="240" w:lineRule="auto"/>
        <w:ind w:firstLine="426"/>
        <w:jc w:val="both"/>
      </w:pPr>
      <w:r>
        <w:rPr>
          <w:rFonts w:ascii="Times New Roman" w:hAnsi="Times New Roman" w:cs="Times New Roman"/>
          <w:sz w:val="27"/>
          <w:szCs w:val="27"/>
        </w:rPr>
        <w:lastRenderedPageBreak/>
        <w:t>При увеличении бюджетных ассигнований на оплату заключенных муниципальных контрактов на п</w:t>
      </w:r>
      <w:r>
        <w:rPr>
          <w:rFonts w:ascii="Times New Roman" w:hAnsi="Times New Roman" w:cs="Times New Roman"/>
          <w:sz w:val="27"/>
          <w:szCs w:val="27"/>
        </w:rPr>
        <w:t xml:space="preserve">оставку товаров, выполнение работ, оказание услуг в соответствии с настоящим пунктом Финансовое управление Администрации </w:t>
      </w:r>
      <w:proofErr w:type="spellStart"/>
      <w:r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осуществляет проверку на </w:t>
      </w:r>
      <w:proofErr w:type="spellStart"/>
      <w:r>
        <w:rPr>
          <w:rFonts w:ascii="Times New Roman" w:hAnsi="Times New Roman" w:cs="Times New Roman"/>
          <w:sz w:val="27"/>
          <w:szCs w:val="27"/>
        </w:rPr>
        <w:t>непревышение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суммы, планируемой к увеличению на основании предложения соотве</w:t>
      </w:r>
      <w:r>
        <w:rPr>
          <w:rFonts w:ascii="Times New Roman" w:hAnsi="Times New Roman" w:cs="Times New Roman"/>
          <w:sz w:val="27"/>
          <w:szCs w:val="27"/>
        </w:rPr>
        <w:t xml:space="preserve">тствующего главного распорядителя средств 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поселения, сумме не использованных на начало 2024 года соответствующих лимитов бюджетных обязательств.</w:t>
      </w:r>
    </w:p>
    <w:p w:rsidR="007E67EE" w:rsidRDefault="00F64F9F">
      <w:pPr>
        <w:pStyle w:val="Standard"/>
        <w:spacing w:after="0" w:line="240" w:lineRule="auto"/>
        <w:ind w:firstLine="426"/>
        <w:jc w:val="both"/>
      </w:pPr>
      <w:r>
        <w:rPr>
          <w:rFonts w:ascii="Times New Roman" w:hAnsi="Times New Roman" w:cs="Times New Roman"/>
          <w:sz w:val="27"/>
          <w:szCs w:val="27"/>
        </w:rPr>
        <w:t>Предложения об увеличении бюджетных ассигнований на оплату заключенных муниципал</w:t>
      </w:r>
      <w:r>
        <w:rPr>
          <w:rFonts w:ascii="Times New Roman" w:hAnsi="Times New Roman" w:cs="Times New Roman"/>
          <w:sz w:val="27"/>
          <w:szCs w:val="27"/>
        </w:rPr>
        <w:t>ьных контрактов на поставку товаров, выполнение работ, оказание услуг рассматриваются в порядке, установленном пунктом 5 настоящего постановления.</w:t>
      </w:r>
    </w:p>
    <w:p w:rsidR="007E67EE" w:rsidRDefault="00F64F9F">
      <w:pPr>
        <w:pStyle w:val="Standard"/>
        <w:spacing w:after="0" w:line="240" w:lineRule="auto"/>
        <w:ind w:firstLine="426"/>
        <w:jc w:val="both"/>
      </w:pPr>
      <w:r>
        <w:rPr>
          <w:rFonts w:ascii="Times New Roman" w:hAnsi="Times New Roman" w:cs="Times New Roman"/>
          <w:sz w:val="27"/>
          <w:szCs w:val="27"/>
        </w:rPr>
        <w:t>7. Информация об объемах и о сроках перечисления межбюджетных трансфертов, субсидий юридическим лицам, индиви</w:t>
      </w:r>
      <w:r>
        <w:rPr>
          <w:rFonts w:ascii="Times New Roman" w:hAnsi="Times New Roman" w:cs="Times New Roman"/>
          <w:sz w:val="27"/>
          <w:szCs w:val="27"/>
        </w:rPr>
        <w:t xml:space="preserve">дуальным предпринимателям, некоммерческим организациям,  учитывается соответствующим главным распорядителем средств 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при формировании прогноза кассовых выплат по расходам 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поселения, нео</w:t>
      </w:r>
      <w:r>
        <w:rPr>
          <w:rFonts w:ascii="Times New Roman" w:hAnsi="Times New Roman" w:cs="Times New Roman"/>
          <w:sz w:val="27"/>
          <w:szCs w:val="27"/>
        </w:rPr>
        <w:t xml:space="preserve">бходимого для составления  в установленном порядке кассового плана исполнения 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поселения.</w:t>
      </w:r>
    </w:p>
    <w:p w:rsidR="007E67EE" w:rsidRDefault="00F64F9F">
      <w:pPr>
        <w:pStyle w:val="Standard"/>
        <w:spacing w:after="0" w:line="240" w:lineRule="auto"/>
        <w:ind w:firstLine="426"/>
        <w:jc w:val="both"/>
      </w:pPr>
      <w:r>
        <w:rPr>
          <w:rFonts w:ascii="Times New Roman" w:hAnsi="Times New Roman" w:cs="Times New Roman"/>
          <w:sz w:val="27"/>
          <w:szCs w:val="27"/>
        </w:rPr>
        <w:t xml:space="preserve">8. Установить, что получатели средств 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вправе предусматривать в заключаемых ими муниципальных ко</w:t>
      </w:r>
      <w:r>
        <w:rPr>
          <w:rFonts w:ascii="Times New Roman" w:hAnsi="Times New Roman" w:cs="Times New Roman"/>
          <w:sz w:val="27"/>
          <w:szCs w:val="27"/>
        </w:rPr>
        <w:t>нтрактах (договорах) о поставке товаров, выполнении работ, об оказании услуг, авансовые платежи в размере и порядке, которые установлены подпунктами 1 - 3 части первой настоящего пункта, если иное не установлено федеральными законами, указами Президента Ро</w:t>
      </w:r>
      <w:r>
        <w:rPr>
          <w:rFonts w:ascii="Times New Roman" w:hAnsi="Times New Roman" w:cs="Times New Roman"/>
          <w:sz w:val="27"/>
          <w:szCs w:val="27"/>
        </w:rPr>
        <w:t>ссийской Федерации, нормативными правовыми актами Правительства Российской Федерации, законами Республики Мордовия, указами Главы Республики Мордовия, настоящим постановлением или иными нормативными правовыми актами Правительства Республики Мордовия и Адми</w:t>
      </w:r>
      <w:r>
        <w:rPr>
          <w:rFonts w:ascii="Times New Roman" w:hAnsi="Times New Roman" w:cs="Times New Roman"/>
          <w:sz w:val="27"/>
          <w:szCs w:val="27"/>
        </w:rPr>
        <w:t xml:space="preserve">нистрации </w:t>
      </w:r>
      <w:proofErr w:type="spellStart"/>
      <w:r>
        <w:rPr>
          <w:rFonts w:ascii="Times New Roman" w:hAnsi="Times New Roman" w:cs="Times New Roman"/>
          <w:sz w:val="27"/>
          <w:szCs w:val="27"/>
        </w:rPr>
        <w:t>Лямбирского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, Администрации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поселения, для такого муниципального контракта (договора), но не более лимитов бюджетных обязательств, доведенных до них в установленном порядке на соответствующие цели:</w:t>
      </w:r>
    </w:p>
    <w:p w:rsidR="007E67EE" w:rsidRDefault="00F64F9F">
      <w:pPr>
        <w:pStyle w:val="Standard"/>
        <w:spacing w:after="0" w:line="240" w:lineRule="auto"/>
        <w:ind w:firstLine="426"/>
        <w:jc w:val="both"/>
      </w:pPr>
      <w:bookmarkStart w:id="7" w:name="sub_7"/>
      <w:bookmarkEnd w:id="7"/>
      <w:r>
        <w:rPr>
          <w:rFonts w:ascii="Times New Roman" w:hAnsi="Times New Roman" w:cs="Times New Roman"/>
          <w:sz w:val="27"/>
          <w:szCs w:val="27"/>
        </w:rPr>
        <w:t xml:space="preserve">1) </w:t>
      </w:r>
      <w:r>
        <w:rPr>
          <w:rFonts w:ascii="Times New Roman" w:hAnsi="Times New Roman" w:cs="Times New Roman"/>
          <w:sz w:val="27"/>
          <w:szCs w:val="27"/>
        </w:rPr>
        <w:t>в размере, не превышающем 50 процентов суммы муниципального контракта (договора) о поставке товаров, выполнении работ, об оказании услуг, в том числе муниципального контракта (договора) о выполнении работ по строительству, реконструкции и капитальному ремо</w:t>
      </w:r>
      <w:r>
        <w:rPr>
          <w:rFonts w:ascii="Times New Roman" w:hAnsi="Times New Roman" w:cs="Times New Roman"/>
          <w:sz w:val="27"/>
          <w:szCs w:val="27"/>
        </w:rPr>
        <w:t xml:space="preserve">нту объектов капитального строительства муниципальной собственности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при включении в муниципальный контракт (договор) условия о последующих после выплаты аванса платежах в размере, не превышающем разницу между стоимостью фак</w:t>
      </w:r>
      <w:r>
        <w:rPr>
          <w:rFonts w:ascii="Times New Roman" w:hAnsi="Times New Roman" w:cs="Times New Roman"/>
          <w:sz w:val="27"/>
          <w:szCs w:val="27"/>
        </w:rPr>
        <w:t>тически поставленных товаров, выполненных работ, оказанных услуг и общей суммой ранее выплаченного авансового платежа (в случае, если муниципальный контракт (договор) не содержит этапы его исполнения либо выполнение указанных этапов осуществляется последов</w:t>
      </w:r>
      <w:r>
        <w:rPr>
          <w:rFonts w:ascii="Times New Roman" w:hAnsi="Times New Roman" w:cs="Times New Roman"/>
          <w:sz w:val="27"/>
          <w:szCs w:val="27"/>
        </w:rPr>
        <w:t>ательно) или суммой, рассчитанной как произведение размера предусмотренного муниципальным контрактом (договором) авансового платежа в процентном выражении и стоимости фактически поставленных товаров, выполненных работ, оказанных услуг (в случае, если муниц</w:t>
      </w:r>
      <w:r>
        <w:rPr>
          <w:rFonts w:ascii="Times New Roman" w:hAnsi="Times New Roman" w:cs="Times New Roman"/>
          <w:sz w:val="27"/>
          <w:szCs w:val="27"/>
        </w:rPr>
        <w:t>ипальный контракт (договор) содержит этапы его исполнения, сроки выполнения которых полностью или частично совпадают);</w:t>
      </w:r>
    </w:p>
    <w:p w:rsidR="007E67EE" w:rsidRDefault="00F64F9F">
      <w:pPr>
        <w:pStyle w:val="Standard"/>
        <w:spacing w:after="0" w:line="240" w:lineRule="auto"/>
        <w:ind w:firstLine="426"/>
        <w:jc w:val="both"/>
      </w:pPr>
      <w:r>
        <w:rPr>
          <w:rFonts w:ascii="Times New Roman" w:hAnsi="Times New Roman" w:cs="Times New Roman"/>
          <w:sz w:val="27"/>
          <w:szCs w:val="27"/>
        </w:rPr>
        <w:t>2) в размере, не превышающем 50 процентов суммы муниципального  контракта (договора) о выполнении работ по строительству, реконструкции и</w:t>
      </w:r>
      <w:r>
        <w:rPr>
          <w:rFonts w:ascii="Times New Roman" w:hAnsi="Times New Roman" w:cs="Times New Roman"/>
          <w:sz w:val="27"/>
          <w:szCs w:val="27"/>
        </w:rPr>
        <w:t xml:space="preserve"> капитальному ремонту объектов капитального строительства муниципальной собственности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поселения, заключаемого на сумму, превышающую 100 млн. рублей, при включении в муниципальный контракт (договор) условия о последующем авансировании</w:t>
      </w:r>
      <w:r>
        <w:rPr>
          <w:rFonts w:ascii="Times New Roman" w:hAnsi="Times New Roman" w:cs="Times New Roman"/>
          <w:sz w:val="27"/>
          <w:szCs w:val="27"/>
        </w:rPr>
        <w:t xml:space="preserve"> после подтверждения факта поставки товаров, выполнения работ, </w:t>
      </w:r>
      <w:r>
        <w:rPr>
          <w:rFonts w:ascii="Times New Roman" w:hAnsi="Times New Roman" w:cs="Times New Roman"/>
          <w:sz w:val="27"/>
          <w:szCs w:val="27"/>
        </w:rPr>
        <w:lastRenderedPageBreak/>
        <w:t>оказания услуг в объеме произведенного авансового платежа (с ограничением общей суммы авансирования не более 70 процентов суммы муниципального контракта (договора);</w:t>
      </w:r>
    </w:p>
    <w:p w:rsidR="007E67EE" w:rsidRDefault="00F64F9F">
      <w:pPr>
        <w:pStyle w:val="Standard"/>
        <w:spacing w:after="0" w:line="240" w:lineRule="auto"/>
        <w:ind w:firstLine="426"/>
        <w:jc w:val="both"/>
      </w:pPr>
      <w:r>
        <w:rPr>
          <w:rFonts w:ascii="Times New Roman" w:hAnsi="Times New Roman" w:cs="Times New Roman"/>
          <w:sz w:val="27"/>
          <w:szCs w:val="27"/>
        </w:rPr>
        <w:t>3) до 100 процентов суммы му</w:t>
      </w:r>
      <w:r>
        <w:rPr>
          <w:rFonts w:ascii="Times New Roman" w:hAnsi="Times New Roman" w:cs="Times New Roman"/>
          <w:sz w:val="27"/>
          <w:szCs w:val="27"/>
        </w:rPr>
        <w:t>ниципального контракта (договора) – по муниципальным контрактам (договорам) об оказании услуг связи, о подписке на печатные издания и об их приобретении, обучении на курсах повышения квалификации, о прохождении профессиональной переподготовки, об участии в</w:t>
      </w:r>
      <w:r>
        <w:rPr>
          <w:rFonts w:ascii="Times New Roman" w:hAnsi="Times New Roman" w:cs="Times New Roman"/>
          <w:sz w:val="27"/>
          <w:szCs w:val="27"/>
        </w:rPr>
        <w:t xml:space="preserve"> научных, методических, научно-практических и иных конференциях, о проведении государственной экспертизы проектной документации, включающей проверку достоверности определения сметной стоимости строительства, реконструкции, капитального ремонта объектов кап</w:t>
      </w:r>
      <w:r>
        <w:rPr>
          <w:rFonts w:ascii="Times New Roman" w:hAnsi="Times New Roman" w:cs="Times New Roman"/>
          <w:sz w:val="27"/>
          <w:szCs w:val="27"/>
        </w:rPr>
        <w:t>итального строительства в случаях, установленных частью 2 статьи 8.3 Градостроительного кодекса Российской Федерации, и результатов инженерных изысканий, о приобретении авиа- и железнодорожных билетов, билетов для проезда городским и пригородным транспорто</w:t>
      </w:r>
      <w:r>
        <w:rPr>
          <w:rFonts w:ascii="Times New Roman" w:hAnsi="Times New Roman" w:cs="Times New Roman"/>
          <w:sz w:val="27"/>
          <w:szCs w:val="27"/>
        </w:rPr>
        <w:t>м, об оказании гостиничных услуг по месту командирования, о приобретении путевок на санаторно-курортное лечение, о проведении мероприятий по тушению пожаров, по договорам обязательного страхования гражданской ответственности владельцев транспортных средств</w:t>
      </w:r>
      <w:r>
        <w:rPr>
          <w:rFonts w:ascii="Times New Roman" w:hAnsi="Times New Roman" w:cs="Times New Roman"/>
          <w:sz w:val="27"/>
          <w:szCs w:val="27"/>
        </w:rPr>
        <w:t>, по муниципальным контрактам (договорам) о выполнении работ по переносу (переустройству, присоединению) принадлежащих юридическим лицам инженерных сетей, коммуникаций, сооружений.</w:t>
      </w:r>
    </w:p>
    <w:p w:rsidR="007E67EE" w:rsidRDefault="00F64F9F">
      <w:pPr>
        <w:pStyle w:val="Standard"/>
        <w:spacing w:after="0" w:line="240" w:lineRule="auto"/>
        <w:ind w:firstLine="425"/>
        <w:jc w:val="both"/>
      </w:pPr>
      <w:r>
        <w:rPr>
          <w:rFonts w:ascii="Times New Roman" w:hAnsi="Times New Roman" w:cs="Times New Roman"/>
          <w:sz w:val="27"/>
          <w:szCs w:val="27"/>
        </w:rPr>
        <w:t xml:space="preserve">Получатели средств 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при заключении </w:t>
      </w:r>
      <w:r>
        <w:rPr>
          <w:rFonts w:ascii="Times New Roman" w:hAnsi="Times New Roman" w:cs="Times New Roman"/>
          <w:sz w:val="27"/>
          <w:szCs w:val="27"/>
        </w:rPr>
        <w:t>муниципальных контрактов (договоров), указанных в подпунктах 1 и 2 части первой настоящего пункта, предусматривающих отдельные этапы их исполнения и оплаты, не включают в них условия о выплате авансового платежа на последнем этапе исполнения муниципального</w:t>
      </w:r>
      <w:r>
        <w:rPr>
          <w:rFonts w:ascii="Times New Roman" w:hAnsi="Times New Roman" w:cs="Times New Roman"/>
          <w:sz w:val="27"/>
          <w:szCs w:val="27"/>
        </w:rPr>
        <w:t xml:space="preserve"> контракта (договора).</w:t>
      </w:r>
      <w:r>
        <w:rPr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Данное требование не распространяется на муниципальные контракты (договоры), условиями которых предусмотрено осуществление в соответствии с </w:t>
      </w:r>
      <w:hyperlink r:id="rId8" w:history="1">
        <w:r>
          <w:rPr>
            <w:rStyle w:val="ac"/>
            <w:rFonts w:ascii="Times New Roman" w:hAnsi="Times New Roman" w:cs="Times New Roman"/>
            <w:sz w:val="27"/>
            <w:szCs w:val="27"/>
          </w:rPr>
          <w:t>бюджетным законо</w:t>
        </w:r>
        <w:r>
          <w:rPr>
            <w:rStyle w:val="ac"/>
            <w:rFonts w:ascii="Times New Roman" w:hAnsi="Times New Roman" w:cs="Times New Roman"/>
            <w:sz w:val="27"/>
            <w:szCs w:val="27"/>
          </w:rPr>
          <w:t>дательством</w:t>
        </w:r>
      </w:hyperlink>
      <w:r>
        <w:rPr>
          <w:rFonts w:ascii="Times New Roman" w:hAnsi="Times New Roman" w:cs="Times New Roman"/>
          <w:sz w:val="27"/>
          <w:szCs w:val="27"/>
        </w:rPr>
        <w:t xml:space="preserve"> Российской Федерации Управлением Федерального казначейства по Республике Мордовия казначейского сопровождения средств, полученных на основании таких муниципальных контрактов (договоров).</w:t>
      </w:r>
    </w:p>
    <w:p w:rsidR="007E67EE" w:rsidRDefault="00F64F9F">
      <w:pPr>
        <w:pStyle w:val="Standard"/>
        <w:spacing w:after="0" w:line="240" w:lineRule="auto"/>
        <w:ind w:firstLine="426"/>
        <w:jc w:val="both"/>
      </w:pPr>
      <w:bookmarkStart w:id="8" w:name="sub_71"/>
      <w:bookmarkEnd w:id="8"/>
      <w:r>
        <w:rPr>
          <w:rFonts w:ascii="Times New Roman" w:hAnsi="Times New Roman" w:cs="Times New Roman"/>
          <w:sz w:val="27"/>
          <w:szCs w:val="27"/>
        </w:rPr>
        <w:t>9</w:t>
      </w:r>
      <w:bookmarkStart w:id="9" w:name="sub_9"/>
      <w:r>
        <w:rPr>
          <w:rFonts w:ascii="Times New Roman" w:hAnsi="Times New Roman" w:cs="Times New Roman"/>
          <w:sz w:val="27"/>
          <w:szCs w:val="27"/>
        </w:rPr>
        <w:t xml:space="preserve">. Настоящее постановление вступает в силу со дня его </w:t>
      </w:r>
      <w:hyperlink r:id="rId9" w:history="1">
        <w:r>
          <w:rPr>
            <w:rStyle w:val="Internetlink"/>
            <w:rFonts w:ascii="Times New Roman" w:hAnsi="Times New Roman" w:cs="Times New Roman"/>
            <w:color w:val="00000A"/>
            <w:sz w:val="27"/>
            <w:szCs w:val="27"/>
            <w:u w:val="none"/>
          </w:rPr>
          <w:t>официального опубликования</w:t>
        </w:r>
      </w:hyperlink>
      <w:r>
        <w:rPr>
          <w:rFonts w:ascii="Times New Roman" w:hAnsi="Times New Roman" w:cs="Times New Roman"/>
          <w:sz w:val="27"/>
          <w:szCs w:val="27"/>
        </w:rPr>
        <w:t xml:space="preserve"> в Информационном бюллетене </w:t>
      </w:r>
      <w:proofErr w:type="spellStart"/>
      <w:r>
        <w:rPr>
          <w:rFonts w:ascii="Times New Roman" w:hAnsi="Times New Roman" w:cs="Times New Roman"/>
          <w:sz w:val="27"/>
          <w:szCs w:val="27"/>
        </w:rPr>
        <w:t>Скрябинского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и распространяет свое действие на правоотношения, возникшие с 1 января 2024 года.</w:t>
      </w:r>
      <w:bookmarkEnd w:id="9"/>
    </w:p>
    <w:p w:rsidR="007E67EE" w:rsidRDefault="007E67EE">
      <w:pPr>
        <w:pStyle w:val="Standard"/>
        <w:spacing w:after="0" w:line="240" w:lineRule="auto"/>
        <w:ind w:firstLine="720"/>
        <w:jc w:val="both"/>
        <w:rPr>
          <w:rFonts w:ascii="Arial" w:hAnsi="Arial" w:cs="Arial"/>
          <w:b/>
          <w:bCs/>
          <w:sz w:val="27"/>
          <w:szCs w:val="27"/>
        </w:rPr>
      </w:pPr>
    </w:p>
    <w:p w:rsidR="007E67EE" w:rsidRDefault="007E67EE">
      <w:pPr>
        <w:pStyle w:val="Standard"/>
        <w:spacing w:after="0" w:line="240" w:lineRule="auto"/>
        <w:ind w:firstLine="720"/>
        <w:jc w:val="both"/>
        <w:rPr>
          <w:rFonts w:ascii="Arial" w:hAnsi="Arial" w:cs="Arial"/>
          <w:b/>
          <w:bCs/>
          <w:sz w:val="27"/>
          <w:szCs w:val="27"/>
        </w:rPr>
      </w:pPr>
    </w:p>
    <w:p w:rsidR="007E67EE" w:rsidRDefault="00F64F9F">
      <w:pPr>
        <w:pStyle w:val="Standard"/>
        <w:spacing w:after="0" w:line="240" w:lineRule="auto"/>
        <w:ind w:firstLine="720"/>
        <w:jc w:val="both"/>
      </w:pPr>
      <w:r>
        <w:rPr>
          <w:rFonts w:ascii="Times New Roman" w:hAnsi="Times New Roman" w:cs="Arial"/>
          <w:b/>
          <w:bCs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Arial"/>
          <w:b/>
          <w:bCs/>
          <w:sz w:val="28"/>
          <w:szCs w:val="28"/>
        </w:rPr>
        <w:t>Скрябинского</w:t>
      </w:r>
      <w:proofErr w:type="spellEnd"/>
    </w:p>
    <w:p w:rsidR="007E67EE" w:rsidRDefault="00F64F9F">
      <w:pPr>
        <w:pStyle w:val="Standard"/>
        <w:spacing w:after="0" w:line="240" w:lineRule="auto"/>
        <w:ind w:firstLine="720"/>
        <w:jc w:val="both"/>
      </w:pPr>
      <w:r>
        <w:rPr>
          <w:rFonts w:ascii="Times New Roman" w:hAnsi="Times New Roman" w:cs="Arial"/>
          <w:b/>
          <w:bCs/>
          <w:sz w:val="28"/>
          <w:szCs w:val="28"/>
        </w:rPr>
        <w:t xml:space="preserve">сельского поселения           </w:t>
      </w:r>
      <w:r>
        <w:rPr>
          <w:rFonts w:ascii="Times New Roman" w:hAnsi="Times New Roman" w:cs="Arial"/>
          <w:b/>
          <w:bCs/>
          <w:sz w:val="28"/>
          <w:szCs w:val="28"/>
        </w:rPr>
        <w:t xml:space="preserve">                                </w:t>
      </w:r>
      <w:proofErr w:type="spellStart"/>
      <w:r>
        <w:rPr>
          <w:rFonts w:ascii="Times New Roman" w:hAnsi="Times New Roman" w:cs="Arial"/>
          <w:b/>
          <w:bCs/>
          <w:sz w:val="28"/>
          <w:szCs w:val="28"/>
        </w:rPr>
        <w:t>Л.А.Ивакина</w:t>
      </w:r>
      <w:proofErr w:type="spellEnd"/>
    </w:p>
    <w:p w:rsidR="007E67EE" w:rsidRDefault="00F64F9F">
      <w:pPr>
        <w:pStyle w:val="Standard"/>
        <w:spacing w:after="0" w:line="240" w:lineRule="auto"/>
        <w:jc w:val="both"/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</w:t>
      </w:r>
    </w:p>
    <w:sectPr w:rsidR="007E67EE">
      <w:pgSz w:w="11906" w:h="16800"/>
      <w:pgMar w:top="567" w:right="701" w:bottom="426" w:left="11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4F9F" w:rsidRDefault="00F64F9F">
      <w:r>
        <w:separator/>
      </w:r>
    </w:p>
  </w:endnote>
  <w:endnote w:type="continuationSeparator" w:id="0">
    <w:p w:rsidR="00F64F9F" w:rsidRDefault="00F64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4F9F" w:rsidRDefault="00F64F9F">
      <w:r>
        <w:rPr>
          <w:color w:val="000000"/>
        </w:rPr>
        <w:separator/>
      </w:r>
    </w:p>
  </w:footnote>
  <w:footnote w:type="continuationSeparator" w:id="0">
    <w:p w:rsidR="00F64F9F" w:rsidRDefault="00F64F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6C4C9F"/>
    <w:multiLevelType w:val="multilevel"/>
    <w:tmpl w:val="5FFCA87C"/>
    <w:styleLink w:val="WW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E67EE"/>
    <w:rsid w:val="000F67F1"/>
    <w:rsid w:val="007E67EE"/>
    <w:rsid w:val="009348A5"/>
    <w:rsid w:val="00F64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464483-2413-4481-B616-D3410FD3F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kern w:val="3"/>
        <w:szCs w:val="22"/>
        <w:lang w:val="ru-RU" w:eastAsia="ru-RU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Standard"/>
    <w:next w:val="Textbody"/>
    <w:uiPriority w:val="9"/>
    <w:qFormat/>
    <w:pPr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cs="Calibri"/>
      <w:color w:val="00000A"/>
      <w:sz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a5">
    <w:name w:val="Комментарий"/>
    <w:basedOn w:val="Standard"/>
    <w:pPr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</w:rPr>
  </w:style>
  <w:style w:type="paragraph" w:customStyle="1" w:styleId="a6">
    <w:name w:val="Информация об изменениях документа"/>
    <w:basedOn w:val="a5"/>
    <w:rPr>
      <w:i/>
      <w:iCs/>
    </w:rPr>
  </w:style>
  <w:style w:type="paragraph" w:customStyle="1" w:styleId="a7">
    <w:name w:val="Нормальный (таблица)"/>
    <w:basedOn w:val="Standard"/>
    <w:pPr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Прижатый влево"/>
    <w:basedOn w:val="Standard"/>
    <w:pPr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9">
    <w:name w:val="Знак Знак Знак Знак Знак Знак Знак Знак Знак Знак Знак Знак Знак Знак Знак Знак Знак Знак Знак Знак Знак Знак"/>
    <w:basedOn w:val="Standar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a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/>
    </w:pPr>
    <w:rPr>
      <w:rFonts w:ascii="Arial" w:eastAsia="Times New Roman" w:hAnsi="Arial" w:cs="Arial"/>
      <w:color w:val="00000A"/>
      <w:szCs w:val="20"/>
    </w:rPr>
  </w:style>
  <w:style w:type="paragraph" w:styleId="ab">
    <w:name w:val="Subtitle"/>
    <w:basedOn w:val="Heading"/>
    <w:next w:val="Textbody"/>
    <w:uiPriority w:val="11"/>
    <w:qFormat/>
    <w:pPr>
      <w:spacing w:before="60"/>
      <w:jc w:val="center"/>
    </w:pPr>
    <w:rPr>
      <w:i/>
      <w:iCs/>
      <w:sz w:val="36"/>
      <w:szCs w:val="36"/>
    </w:rPr>
  </w:style>
  <w:style w:type="character" w:customStyle="1" w:styleId="10">
    <w:name w:val="Заголовок 1 Знак"/>
    <w:basedOn w:val="a0"/>
    <w:rPr>
      <w:rFonts w:ascii="Arial" w:hAnsi="Arial" w:cs="Arial"/>
      <w:b/>
      <w:bCs/>
      <w:color w:val="26282F"/>
      <w:sz w:val="24"/>
      <w:szCs w:val="24"/>
    </w:rPr>
  </w:style>
  <w:style w:type="character" w:customStyle="1" w:styleId="ac">
    <w:name w:val="Гипертекстовая ссылка"/>
    <w:basedOn w:val="a0"/>
    <w:rPr>
      <w:color w:val="00000A"/>
    </w:rPr>
  </w:style>
  <w:style w:type="character" w:customStyle="1" w:styleId="ad">
    <w:name w:val="Текст выноски Знак"/>
    <w:basedOn w:val="a0"/>
    <w:rPr>
      <w:rFonts w:ascii="Tahoma" w:hAnsi="Tahoma" w:cs="Tahoma"/>
      <w:sz w:val="16"/>
      <w:szCs w:val="16"/>
      <w:lang w:eastAsia="en-US"/>
    </w:rPr>
  </w:style>
  <w:style w:type="character" w:customStyle="1" w:styleId="Internetlink">
    <w:name w:val="Internet link"/>
    <w:basedOn w:val="a0"/>
    <w:rPr>
      <w:color w:val="0000FF"/>
      <w:u w:val="single"/>
      <w:lang/>
    </w:rPr>
  </w:style>
  <w:style w:type="character" w:customStyle="1" w:styleId="ListLabel1">
    <w:name w:val="ListLabel 1"/>
    <w:rPr>
      <w:rFonts w:ascii="Times New Roman" w:hAnsi="Times New Roman" w:cs="Times New Roman"/>
      <w:color w:val="00000A"/>
      <w:sz w:val="27"/>
      <w:szCs w:val="27"/>
      <w:u w:val="none"/>
    </w:rPr>
  </w:style>
  <w:style w:type="character" w:customStyle="1" w:styleId="ListLabel2">
    <w:name w:val="ListLabel 2"/>
    <w:rPr>
      <w:rFonts w:ascii="Times New Roman" w:hAnsi="Times New Roman" w:cs="Times New Roman"/>
      <w:sz w:val="27"/>
      <w:szCs w:val="27"/>
    </w:rPr>
  </w:style>
  <w:style w:type="character" w:customStyle="1" w:styleId="ListLabel3">
    <w:name w:val="ListLabel 3"/>
    <w:rPr>
      <w:rFonts w:ascii="Times New Roman" w:hAnsi="Times New Roman" w:cs="Times New Roman"/>
      <w:color w:val="00000A"/>
      <w:sz w:val="27"/>
      <w:szCs w:val="27"/>
      <w:u w:val="none"/>
    </w:rPr>
  </w:style>
  <w:style w:type="character" w:customStyle="1" w:styleId="ListLabel4">
    <w:name w:val="ListLabel 4"/>
    <w:rPr>
      <w:rFonts w:ascii="Times New Roman" w:hAnsi="Times New Roman" w:cs="Times New Roman"/>
      <w:sz w:val="27"/>
      <w:szCs w:val="27"/>
    </w:rPr>
  </w:style>
  <w:style w:type="numbering" w:customStyle="1" w:styleId="WWNum1">
    <w:name w:val="WWNum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12604/20001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44811110.1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4481369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1872</Words>
  <Characters>10677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ws15</cp:lastModifiedBy>
  <cp:revision>2</cp:revision>
  <cp:lastPrinted>2023-03-13T13:13:00Z</cp:lastPrinted>
  <dcterms:created xsi:type="dcterms:W3CDTF">2024-06-04T12:38:00Z</dcterms:created>
  <dcterms:modified xsi:type="dcterms:W3CDTF">2024-06-04T12:38:00Z</dcterms:modified>
</cp:coreProperties>
</file>