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/>
        <w:ind w:left="5770"/>
        <w:rPr>
          <w:color w:val="000000"/>
          <w:spacing w:val="-2"/>
        </w:rPr>
      </w:pPr>
      <w:r>
        <w:rPr>
          <w:color w:val="000000"/>
          <w:spacing w:val="-2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/>
        <w:ind w:left="5770"/>
        <w:rPr/>
      </w:pPr>
      <w:r>
        <w:rPr>
          <w:color w:val="000000"/>
        </w:rPr>
        <w:t>Выходит с 25.11.2005г.</w:t>
      </w:r>
    </w:p>
    <w:p>
      <w:pPr>
        <w:pStyle w:val="Normal"/>
        <w:shd w:val="clear" w:color="auto" w:fill="FFFFFF"/>
        <w:spacing w:lineRule="exact" w:line="274"/>
        <w:ind w:firstLine="240" w:left="6086" w:right="922"/>
        <w:rPr>
          <w:color w:val="000000"/>
          <w:spacing w:val="1"/>
        </w:rPr>
      </w:pPr>
      <w:r>
        <w:rPr>
          <w:color w:val="000000"/>
          <w:spacing w:val="1"/>
        </w:rPr>
      </w:r>
    </w:p>
    <w:p>
      <w:pPr>
        <w:pStyle w:val="Normal"/>
        <w:shd w:val="clear" w:color="auto" w:fill="FFFFFF"/>
        <w:spacing w:lineRule="exact" w:line="274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>
        <w:rPr>
          <w:color w:val="000000"/>
          <w:spacing w:val="-1"/>
        </w:rPr>
        <w:t>2</w:t>
      </w:r>
      <w:r>
        <w:rPr>
          <w:color w:val="000000"/>
          <w:spacing w:val="-1"/>
        </w:rPr>
        <w:t>1</w:t>
      </w:r>
      <w:r>
        <w:rPr>
          <w:color w:val="000000"/>
          <w:spacing w:val="-1"/>
          <w:lang w:val="en-US"/>
        </w:rPr>
        <w:t>.02.2025</w:t>
      </w:r>
      <w:r>
        <w:rPr>
          <w:color w:val="000000"/>
          <w:spacing w:val="-1"/>
        </w:rPr>
        <w:t xml:space="preserve"> г.              </w:t>
      </w:r>
    </w:p>
    <w:p>
      <w:pPr>
        <w:pStyle w:val="Normal"/>
        <w:shd w:val="clear" w:color="auto" w:fill="FFFFFF"/>
        <w:spacing w:lineRule="exact" w:line="274"/>
        <w:ind w:right="922"/>
        <w:rPr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>
      <w:pPr>
        <w:pStyle w:val="Normal"/>
        <w:shd w:val="clear" w:color="auto" w:fill="FFFFFF"/>
        <w:spacing w:before="293" w:after="0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 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8</w:t>
      </w:r>
      <w:r>
        <w:rPr>
          <w:rFonts w:cs="Arial" w:ascii="Arial" w:hAnsi="Arial"/>
          <w:b/>
          <w:bCs/>
          <w:color w:val="000000"/>
          <w:spacing w:val="3"/>
          <w:sz w:val="28"/>
          <w:szCs w:val="28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</w:t>
      </w: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/>
      </w:pPr>
      <w:r>
        <w:rPr>
          <w:color w:val="000000"/>
          <w:spacing w:val="-1"/>
        </w:rPr>
        <w:t xml:space="preserve">                                                                                 </w:t>
      </w:r>
      <w:r>
        <w:rPr>
          <w:color w:val="000000"/>
          <w:spacing w:val="-1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/>
        <w:ind w:left="154"/>
        <w:rPr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/>
        <w:ind w:left="154"/>
        <w:rPr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>
          <w:color w:val="000000"/>
          <w:spacing w:val="-2"/>
        </w:rPr>
        <w:t>Тел. 3-52-68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/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  <w:spacing w:val="-1"/>
        </w:rPr>
      </w:pPr>
      <w:r>
        <w:rPr>
          <w:color w:val="000000"/>
          <w:spacing w:val="-1"/>
        </w:rPr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Информационный бюллетень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изданием   Атемарского  сельского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района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Основан: 25. 11. 2005 г.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ПОЛУЧАТЕЛЕЙ ИНФОРМАЦИОННОГО БЮЛЛЕТЕНЯ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1.Прокуратура Лямбирского района.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Администрация Атемарского сельского поселения.</w:t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sz w:val="28"/>
          <w:szCs w:val="28"/>
        </w:rPr>
        <w:t>3.Атемарская сельская библиотека</w:t>
      </w:r>
      <w:r>
        <w:rPr>
          <w:b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 w:val="false"/>
        <w:shd w:val="clear" w:color="auto" w:fill="FFFFFF"/>
        <w:ind w:right="-5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>
      <w:pPr>
        <w:pStyle w:val="Title"/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itle"/>
        <w:numPr>
          <w:ilvl w:val="0"/>
          <w:numId w:val="0"/>
        </w:numPr>
        <w:tabs>
          <w:tab w:val="clear" w:pos="708"/>
          <w:tab w:val="left" w:pos="432" w:leader="none"/>
        </w:tabs>
        <w:bidi w:val="0"/>
        <w:ind w:hanging="0" w:left="432" w:right="0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О внесении изменений в постановление администрации Атемарского сельского поселения Лямбирского муниципального района Республики Мордовия № 34 от 17 марта 2020 года «Об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подлежащему сносу или реконструкции, садового дома жилым домом и жилого дома садовым домом»</w:t>
      </w:r>
    </w:p>
    <w:p>
      <w:pPr>
        <w:pStyle w:val="BodyText"/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odyText"/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odyText"/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bCs/>
          <w:sz w:val="28"/>
          <w:szCs w:val="28"/>
        </w:rPr>
      </w:pPr>
      <w:r>
        <w:rPr>
          <w:sz w:val="24"/>
          <w:szCs w:val="24"/>
        </w:rPr>
      </w:r>
    </w:p>
    <w:p>
      <w:pPr>
        <w:pStyle w:val="BodyText"/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bCs/>
          <w:sz w:val="28"/>
          <w:szCs w:val="28"/>
        </w:rPr>
      </w:pPr>
      <w:r>
        <w:rPr>
          <w:sz w:val="24"/>
          <w:szCs w:val="24"/>
        </w:rPr>
      </w:r>
    </w:p>
    <w:p>
      <w:pPr>
        <w:pStyle w:val="BodyText"/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bCs/>
          <w:sz w:val="28"/>
          <w:szCs w:val="28"/>
        </w:rPr>
      </w:pPr>
      <w:r>
        <w:rPr>
          <w:sz w:val="24"/>
          <w:szCs w:val="24"/>
        </w:rPr>
      </w:r>
    </w:p>
    <w:p>
      <w:pPr>
        <w:pStyle w:val="BodyText"/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bCs/>
          <w:sz w:val="28"/>
          <w:szCs w:val="28"/>
        </w:rPr>
      </w:pPr>
      <w:r>
        <w:rPr>
          <w:sz w:val="24"/>
          <w:szCs w:val="24"/>
        </w:rPr>
      </w:r>
    </w:p>
    <w:p>
      <w:pPr>
        <w:pStyle w:val="BodyText"/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bCs/>
          <w:sz w:val="28"/>
          <w:szCs w:val="28"/>
        </w:rPr>
      </w:pPr>
      <w:r>
        <w:rPr>
          <w:sz w:val="24"/>
          <w:szCs w:val="24"/>
        </w:rPr>
      </w:r>
    </w:p>
    <w:p>
      <w:pPr>
        <w:pStyle w:val="BodyText"/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bCs/>
          <w:sz w:val="28"/>
          <w:szCs w:val="28"/>
        </w:rPr>
      </w:pPr>
      <w:r>
        <w:rPr>
          <w:sz w:val="24"/>
          <w:szCs w:val="24"/>
        </w:rPr>
      </w:r>
    </w:p>
    <w:p>
      <w:pPr>
        <w:pStyle w:val="BodyText"/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bCs/>
          <w:sz w:val="28"/>
          <w:szCs w:val="28"/>
        </w:rPr>
      </w:pPr>
      <w:r>
        <w:rPr>
          <w:sz w:val="24"/>
          <w:szCs w:val="24"/>
        </w:rPr>
      </w:r>
    </w:p>
    <w:p>
      <w:pPr>
        <w:pStyle w:val="BodyText"/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bCs/>
          <w:sz w:val="28"/>
          <w:szCs w:val="28"/>
        </w:rPr>
      </w:pPr>
      <w:r>
        <w:rPr>
          <w:sz w:val="24"/>
          <w:szCs w:val="24"/>
        </w:rPr>
      </w:r>
    </w:p>
    <w:p>
      <w:pPr>
        <w:pStyle w:val="BodyText"/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bCs/>
          <w:sz w:val="28"/>
          <w:szCs w:val="28"/>
        </w:rPr>
      </w:pPr>
      <w:r>
        <w:rPr>
          <w:sz w:val="24"/>
          <w:szCs w:val="24"/>
        </w:rPr>
      </w:r>
    </w:p>
    <w:p>
      <w:pPr>
        <w:pStyle w:val="BodyText"/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bCs/>
          <w:sz w:val="28"/>
          <w:szCs w:val="28"/>
        </w:rPr>
      </w:pPr>
      <w:r>
        <w:rPr>
          <w:sz w:val="24"/>
          <w:szCs w:val="24"/>
        </w:rPr>
      </w:r>
    </w:p>
    <w:p>
      <w:pPr>
        <w:pStyle w:val="BodyText"/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bCs/>
          <w:sz w:val="28"/>
          <w:szCs w:val="28"/>
        </w:rPr>
      </w:pPr>
      <w:r>
        <w:rPr>
          <w:sz w:val="24"/>
          <w:szCs w:val="24"/>
        </w:rPr>
      </w:r>
    </w:p>
    <w:p>
      <w:pPr>
        <w:pStyle w:val="BodyText"/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bCs/>
          <w:sz w:val="28"/>
          <w:szCs w:val="28"/>
        </w:rPr>
      </w:pPr>
      <w:r>
        <w:rPr>
          <w:sz w:val="24"/>
          <w:szCs w:val="24"/>
        </w:rPr>
      </w:r>
    </w:p>
    <w:p>
      <w:pPr>
        <w:pStyle w:val="BodyText"/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bCs/>
          <w:sz w:val="28"/>
          <w:szCs w:val="28"/>
        </w:rPr>
      </w:pPr>
      <w:r>
        <w:rPr>
          <w:sz w:val="24"/>
          <w:szCs w:val="24"/>
        </w:rPr>
      </w:r>
    </w:p>
    <w:p>
      <w:pPr>
        <w:pStyle w:val="BodyText"/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bCs/>
          <w:sz w:val="28"/>
          <w:szCs w:val="28"/>
        </w:rPr>
      </w:pPr>
      <w:r>
        <w:rPr>
          <w:sz w:val="24"/>
          <w:szCs w:val="24"/>
        </w:rPr>
      </w:r>
    </w:p>
    <w:p>
      <w:pPr>
        <w:pStyle w:val="BodyText"/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bCs/>
          <w:sz w:val="28"/>
          <w:szCs w:val="28"/>
        </w:rPr>
      </w:pPr>
      <w:r>
        <w:rPr>
          <w:sz w:val="24"/>
          <w:szCs w:val="24"/>
        </w:rPr>
      </w:r>
    </w:p>
    <w:p>
      <w:pPr>
        <w:pStyle w:val="BodyText"/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bCs/>
          <w:sz w:val="28"/>
          <w:szCs w:val="28"/>
        </w:rPr>
      </w:pPr>
      <w:r>
        <w:rPr>
          <w:sz w:val="24"/>
          <w:szCs w:val="24"/>
        </w:rPr>
      </w:r>
    </w:p>
    <w:p>
      <w:pPr>
        <w:pStyle w:val="BodyText"/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bCs/>
          <w:sz w:val="28"/>
          <w:szCs w:val="28"/>
        </w:rPr>
      </w:pPr>
      <w:r>
        <w:rPr>
          <w:sz w:val="24"/>
          <w:szCs w:val="24"/>
        </w:rPr>
      </w:r>
    </w:p>
    <w:p>
      <w:pPr>
        <w:pStyle w:val="BodyText"/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bCs/>
          <w:sz w:val="28"/>
          <w:szCs w:val="28"/>
        </w:rPr>
      </w:pPr>
      <w:r>
        <w:rPr>
          <w:sz w:val="24"/>
          <w:szCs w:val="24"/>
        </w:rPr>
      </w:r>
    </w:p>
    <w:p>
      <w:pPr>
        <w:pStyle w:val="BodyText"/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bCs/>
          <w:sz w:val="28"/>
          <w:szCs w:val="28"/>
        </w:rPr>
      </w:pPr>
      <w:r>
        <w:rPr>
          <w:sz w:val="24"/>
          <w:szCs w:val="24"/>
        </w:rPr>
      </w:r>
    </w:p>
    <w:p>
      <w:pPr>
        <w:pStyle w:val="BodyText"/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bCs/>
          <w:sz w:val="28"/>
          <w:szCs w:val="28"/>
        </w:rPr>
      </w:pPr>
      <w:r>
        <w:rPr>
          <w:sz w:val="24"/>
          <w:szCs w:val="24"/>
        </w:rPr>
      </w:r>
    </w:p>
    <w:p>
      <w:pPr>
        <w:pStyle w:val="BodyText"/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bCs/>
          <w:sz w:val="28"/>
          <w:szCs w:val="28"/>
        </w:rPr>
      </w:pPr>
      <w:r>
        <w:rPr>
          <w:sz w:val="24"/>
          <w:szCs w:val="24"/>
        </w:rPr>
      </w:r>
    </w:p>
    <w:p>
      <w:pPr>
        <w:pStyle w:val="BodyText"/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bCs/>
          <w:sz w:val="28"/>
          <w:szCs w:val="28"/>
        </w:rPr>
      </w:pPr>
      <w:r>
        <w:rPr>
          <w:sz w:val="24"/>
          <w:szCs w:val="24"/>
        </w:rPr>
      </w:r>
    </w:p>
    <w:p>
      <w:pPr>
        <w:pStyle w:val="BodyText"/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bCs/>
          <w:sz w:val="28"/>
          <w:szCs w:val="28"/>
        </w:rPr>
      </w:pPr>
      <w:r>
        <w:rPr>
          <w:sz w:val="24"/>
          <w:szCs w:val="24"/>
        </w:rPr>
      </w:r>
    </w:p>
    <w:p>
      <w:pPr>
        <w:pStyle w:val="BodyText"/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bCs/>
          <w:sz w:val="28"/>
          <w:szCs w:val="28"/>
        </w:rPr>
      </w:pPr>
      <w:r>
        <w:rPr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>РЕСПУБЛИКА МОРДОВИЯ</w:t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sz w:val="36"/>
          <w:szCs w:val="36"/>
        </w:rPr>
      </w:pPr>
      <w:r>
        <w:rPr>
          <w:sz w:val="28"/>
          <w:szCs w:val="28"/>
        </w:rPr>
        <w:t>АДМИНИСТРАЦИЯ АТЕМАРСКОГО СЕЛЬСКОГО ПОСЕЛЕНИЯ</w:t>
      </w:r>
      <w:r>
        <w:rPr>
          <w:sz w:val="36"/>
          <w:szCs w:val="36"/>
        </w:rPr>
        <w:t xml:space="preserve">                               </w:t>
      </w:r>
    </w:p>
    <w:p>
      <w:pPr>
        <w:pStyle w:val="Title"/>
        <w:bidi w:val="0"/>
        <w:ind w:hanging="0" w:left="0" w:right="0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 xml:space="preserve"> </w:t>
      </w:r>
    </w:p>
    <w:p>
      <w:pPr>
        <w:pStyle w:val="Title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ПОСТАНОВЛЕНИЕ</w:t>
      </w:r>
    </w:p>
    <w:p>
      <w:pPr>
        <w:pStyle w:val="Title"/>
        <w:bidi w:val="0"/>
        <w:spacing w:lineRule="auto" w:line="360"/>
        <w:ind w:hanging="0" w:left="0" w:right="0"/>
        <w:jc w:val="both"/>
        <w:rPr>
          <w:rFonts w:ascii="Times New Roman" w:hAnsi="Times New Roman"/>
          <w:b w:val="false"/>
          <w:sz w:val="28"/>
        </w:rPr>
      </w:pPr>
      <w:r>
        <w:rPr>
          <w:rFonts w:ascii="Times New Roman" w:hAnsi="Times New Roman"/>
          <w:b w:val="false"/>
          <w:sz w:val="28"/>
        </w:rPr>
      </w:r>
    </w:p>
    <w:p>
      <w:pPr>
        <w:pStyle w:val="Title"/>
        <w:bidi w:val="0"/>
        <w:ind w:hanging="0" w:left="0" w:right="0"/>
        <w:jc w:val="both"/>
        <w:rPr>
          <w:rFonts w:ascii="Times New Roman" w:hAnsi="Times New Roman"/>
          <w:b w:val="false"/>
          <w:sz w:val="28"/>
        </w:rPr>
      </w:pPr>
      <w:r>
        <w:rPr>
          <w:rFonts w:ascii="Times New Roman" w:hAnsi="Times New Roman"/>
          <w:b w:val="false"/>
          <w:sz w:val="28"/>
        </w:rPr>
        <w:t xml:space="preserve">      </w:t>
      </w:r>
      <w:r>
        <w:rPr>
          <w:rFonts w:ascii="Times New Roman" w:hAnsi="Times New Roman"/>
          <w:b w:val="false"/>
          <w:sz w:val="28"/>
        </w:rPr>
        <w:t>от 20 февраля 2025 г.                                                                      № 17</w:t>
      </w:r>
    </w:p>
    <w:p>
      <w:pPr>
        <w:pStyle w:val="Title"/>
        <w:bidi w:val="0"/>
        <w:spacing w:lineRule="auto" w:line="360"/>
        <w:ind w:hanging="0" w:left="0" w:right="0"/>
        <w:rPr>
          <w:rFonts w:ascii="Times New Roman" w:hAnsi="Times New Roman"/>
          <w:b w:val="false"/>
          <w:sz w:val="24"/>
          <w:szCs w:val="24"/>
        </w:rPr>
      </w:pPr>
      <w:r>
        <w:rPr>
          <w:rFonts w:ascii="Times New Roman" w:hAnsi="Times New Roman"/>
          <w:b w:val="false"/>
          <w:sz w:val="26"/>
          <w:szCs w:val="26"/>
        </w:rPr>
        <w:t xml:space="preserve">с. </w:t>
      </w:r>
      <w:r>
        <w:rPr>
          <w:rFonts w:ascii="Times New Roman" w:hAnsi="Times New Roman"/>
          <w:b w:val="false"/>
          <w:sz w:val="24"/>
          <w:szCs w:val="24"/>
        </w:rPr>
        <w:t>Атемар</w:t>
      </w:r>
    </w:p>
    <w:p>
      <w:pPr>
        <w:pStyle w:val="Title"/>
        <w:numPr>
          <w:ilvl w:val="0"/>
          <w:numId w:val="1"/>
        </w:numPr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 внесении изменений в постановление администрации Атемарского сельского поселения Лямбирского муниципального района Республики Мордовия № 34 от 17 марта 2020 года «</w:t>
      </w:r>
      <w:bookmarkStart w:id="2" w:name="_Hlk190697036_Копия_1"/>
      <w:bookmarkStart w:id="3" w:name="_Hlk190697036"/>
      <w:r>
        <w:rPr>
          <w:rFonts w:ascii="Times New Roman" w:hAnsi="Times New Roman"/>
          <w:bCs/>
          <w:sz w:val="28"/>
          <w:szCs w:val="28"/>
        </w:rPr>
        <w:t>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подлежащему сносу или реконструкции, садового дома жилым домом и жилого дома садовым домом»</w:t>
      </w:r>
    </w:p>
    <w:p>
      <w:pPr>
        <w:pStyle w:val="Title"/>
        <w:numPr>
          <w:ilvl w:val="0"/>
          <w:numId w:val="1"/>
        </w:numPr>
        <w:tabs>
          <w:tab w:val="clear" w:pos="708"/>
          <w:tab w:val="left" w:pos="432" w:leader="none"/>
        </w:tabs>
        <w:bidi w:val="0"/>
        <w:ind w:hanging="432" w:left="432" w:righ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</w:r>
    </w:p>
    <w:p>
      <w:pPr>
        <w:pStyle w:val="Title"/>
        <w:bidi w:val="0"/>
        <w:ind w:hanging="0" w:left="0" w:right="0"/>
        <w:rPr>
          <w:rFonts w:ascii="Times New Roman" w:hAnsi="Times New Roman"/>
          <w:b w:val="false"/>
          <w:bCs/>
          <w:sz w:val="28"/>
          <w:szCs w:val="28"/>
        </w:rPr>
      </w:pPr>
      <w:r>
        <w:rPr>
          <w:rFonts w:ascii="Times New Roman" w:hAnsi="Times New Roman"/>
          <w:b w:val="false"/>
          <w:bCs/>
          <w:sz w:val="28"/>
          <w:szCs w:val="28"/>
        </w:rPr>
        <w:t>В целях приведения нормативных актов органов местного самоуправления Атемарского сельского поселения Лямбирского муниципального района в соответствие с действующим законодательством, руководствуясь Уставом Атемарского сельского поселения Лямбирского муниципального района, администрация сельского поселения постановляет:</w:t>
      </w:r>
    </w:p>
    <w:p>
      <w:pPr>
        <w:pStyle w:val="Title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1.Приложение 1 к постановлению № 34 от 17 марта 2020 года «</w:t>
      </w:r>
      <w:bookmarkStart w:id="4" w:name="_Hlk190698599"/>
      <w:r>
        <w:rPr>
          <w:bCs/>
          <w:sz w:val="28"/>
          <w:szCs w:val="28"/>
        </w:rPr>
        <w:t>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подлежащему сносу или реконструкции, садового дома жилым домом и жилого дома садовым д</w:t>
      </w:r>
      <w:r>
        <w:rPr>
          <w:sz w:val="28"/>
          <w:szCs w:val="28"/>
        </w:rPr>
        <w:t>омом» изложить в новой редакции.</w:t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Title"/>
        <w:bidi w:val="0"/>
        <w:ind w:hanging="0" w:left="0" w:right="0"/>
        <w:jc w:val="both"/>
        <w:rPr>
          <w:rFonts w:ascii="Times New Roman" w:hAnsi="Times New Roman"/>
          <w:b w:val="false"/>
          <w:sz w:val="28"/>
          <w:szCs w:val="28"/>
        </w:rPr>
      </w:pPr>
      <w:bookmarkStart w:id="5" w:name="sub_4"/>
      <w:bookmarkEnd w:id="5"/>
      <w:r>
        <w:rPr>
          <w:rFonts w:ascii="Times New Roman" w:hAnsi="Times New Roman"/>
          <w:b w:val="false"/>
          <w:sz w:val="28"/>
          <w:szCs w:val="28"/>
        </w:rPr>
        <w:t xml:space="preserve">          </w:t>
      </w:r>
      <w:r>
        <w:rPr>
          <w:rFonts w:ascii="Times New Roman" w:hAnsi="Times New Roman"/>
          <w:b w:val="false"/>
          <w:sz w:val="28"/>
          <w:szCs w:val="28"/>
        </w:rPr>
        <w:t>2. Признать утратившим силу приложение к постановлению Главы администрации Атемарского сельского поселения № 34 от 17.03.2020 года «Об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подлежащему сносу или реконструкции, садового дома жилым домом и жилого дома садовым домом»</w:t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atLeast" w:line="23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>3. Настоящее постановление подлежит опубликованию в информационном бюллетене Атемарского сельского поселения Лямбирского муниципального района.</w:t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atLeast" w:line="23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>
      <w:pPr>
        <w:pStyle w:val="Normal"/>
        <w:bidi w:val="0"/>
        <w:spacing w:lineRule="atLeast" w:line="23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Атемарского сельского поселения                                            С.А.Щулепов</w:t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atLeast" w:line="23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</w:t>
      </w:r>
      <w:r>
        <w:rPr>
          <w:sz w:val="28"/>
          <w:szCs w:val="28"/>
        </w:rPr>
        <w:t>Приложение 1</w:t>
      </w:r>
    </w:p>
    <w:p>
      <w:pPr>
        <w:pStyle w:val="Normal"/>
        <w:bidi w:val="0"/>
        <w:spacing w:lineRule="atLeast" w:line="23"/>
        <w:ind w:firstLine="720" w:left="0" w:right="0"/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>
      <w:pPr>
        <w:pStyle w:val="Normal"/>
        <w:bidi w:val="0"/>
        <w:spacing w:lineRule="atLeast" w:line="23"/>
        <w:ind w:firstLine="720" w:left="0" w:right="0"/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Атемарского сельского поселения</w:t>
      </w:r>
    </w:p>
    <w:p>
      <w:pPr>
        <w:pStyle w:val="Normal"/>
        <w:bidi w:val="0"/>
        <w:spacing w:lineRule="atLeast" w:line="23"/>
        <w:ind w:firstLine="720" w:left="0" w:right="0"/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от 17 марта 2020 года № 34</w:t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atLeast" w:line="23"/>
        <w:ind w:firstLine="720" w:left="0" w:right="0"/>
        <w:jc w:val="center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>Состав межведомственной комиссии</w:t>
      </w:r>
    </w:p>
    <w:p>
      <w:pPr>
        <w:pStyle w:val="Normal"/>
        <w:bidi w:val="0"/>
        <w:spacing w:lineRule="atLeast" w:line="23"/>
        <w:ind w:firstLine="720" w:left="0" w:right="0"/>
        <w:jc w:val="center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>для оценки и обследования помещения в целях признания его</w:t>
      </w:r>
    </w:p>
    <w:p>
      <w:pPr>
        <w:pStyle w:val="Normal"/>
        <w:bidi w:val="0"/>
        <w:spacing w:lineRule="atLeast" w:line="23"/>
        <w:ind w:firstLine="720" w:left="0" w:right="0"/>
        <w:jc w:val="center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>жилым помещением, жилого помещения непригодным для проживания,</w:t>
      </w:r>
    </w:p>
    <w:p>
      <w:pPr>
        <w:pStyle w:val="Normal"/>
        <w:bidi w:val="0"/>
        <w:spacing w:lineRule="atLeast" w:line="23"/>
        <w:ind w:firstLine="720" w:left="0" w:right="0"/>
        <w:jc w:val="center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>многоквартирного дома аварийным и подлежащим сносу или реконструкции</w:t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Председатель межведомственной комиссии:</w:t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Щулепов С.А.- Глава администрации Атемарского сельского    </w:t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поселения;</w:t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Заместитель председателя межведомственной комиссии:</w:t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Крайнова Л.В. — И.о.зам. Главы Атемарского сельского поселения;</w:t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Секретарь комиссии:</w:t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Нарватов И.А.- депутат Совета депутатов Атемарского сельского поселения;</w:t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Члены комиссии:</w:t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1. Рожаев Е.В. - заместитель Главы Лямбирского муниципального района по вопросам строительства, жилищно-коммунального и дорожного хозяйства - Начальник управления строительства, жилищно-коммунального и дорожного хозяйства.</w:t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2. Ялышева Г.Х.- заместитель начальника Управления имущественных и земельных отношений Администрации Лямбирского муниципального района;</w:t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3. Илянова Е.А. — главный специалист-эксперт отдела санитарного надзора Управления Роспотребнадзора по Республике Мордовия;</w:t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4. Гуськов И.С. - консультант отдела лицензирования и лицензионного контроля Управления государственной жилищной инспекции Минэнерго и ЖКХ Республики Мордовия</w:t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К работе в комиссии привлекается:</w:t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— </w:t>
      </w:r>
      <w:r>
        <w:rPr>
          <w:sz w:val="28"/>
          <w:szCs w:val="28"/>
        </w:rPr>
        <w:t>собственник жилого помещения (уполномоченное им лицо) (с правом совещательного голоса);</w:t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— </w:t>
      </w:r>
      <w:r>
        <w:rPr>
          <w:sz w:val="28"/>
          <w:szCs w:val="28"/>
        </w:rPr>
        <w:t>в необходимых случаях – квалифицированные эксперты проектно-изыскательных организаций (с правом решающего голоса).</w:t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Title"/>
        <w:bidi w:val="0"/>
        <w:ind w:hanging="0" w:left="0" w:right="0"/>
        <w:rPr>
          <w:rFonts w:ascii="Times New Roman" w:hAnsi="Times New Roman"/>
          <w:bCs/>
          <w:kern w:val="2"/>
          <w:sz w:val="28"/>
          <w:szCs w:val="28"/>
          <w:lang w:eastAsia="ar-SA"/>
        </w:rPr>
      </w:pPr>
      <w:r>
        <w:rPr>
          <w:rFonts w:ascii="Times New Roman" w:hAnsi="Times New Roman"/>
          <w:bCs/>
          <w:kern w:val="2"/>
          <w:sz w:val="28"/>
          <w:szCs w:val="28"/>
          <w:lang w:eastAsia="ar-SA"/>
        </w:rPr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atLeast" w:line="23"/>
        <w:ind w:firstLine="72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sectPr>
          <w:type w:val="nextPage"/>
          <w:pgSz w:w="11906" w:h="16838"/>
          <w:pgMar w:left="1701" w:right="850" w:gutter="0" w:header="0" w:top="1134" w:footer="0" w:bottom="1134"/>
          <w:pgNumType w:fmt="decimal"/>
          <w:formProt w:val="false"/>
          <w:textDirection w:val="lrTb"/>
          <w:docGrid w:type="default" w:linePitch="360" w:charSpace="0"/>
        </w:sect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>РЕСПУБЛИКА МОРДОВИЯ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 МУНИЦИПАЛЬНЫЙ   РАЙОН</w:t>
      </w:r>
    </w:p>
    <w:p>
      <w:pPr>
        <w:pStyle w:val="Normal"/>
        <w:spacing w:lineRule="auto" w:line="360"/>
        <w:jc w:val="center"/>
        <w:rPr>
          <w:sz w:val="36"/>
          <w:szCs w:val="36"/>
        </w:rPr>
      </w:pPr>
      <w:r>
        <w:rPr>
          <w:sz w:val="28"/>
          <w:szCs w:val="28"/>
        </w:rPr>
        <w:t>АДМИНИСТРАЦИЯ АТЕМАРСКОГО СЕЛЬСКОГО ПОСЕЛЕНИЯ</w:t>
      </w:r>
      <w:r>
        <w:rPr>
          <w:sz w:val="36"/>
          <w:szCs w:val="36"/>
        </w:rPr>
        <w:t xml:space="preserve">                               </w:t>
      </w:r>
    </w:p>
    <w:p>
      <w:pPr>
        <w:pStyle w:val="Normal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>
      <w:pPr>
        <w:pStyle w:val="Normal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</w:r>
    </w:p>
    <w:p>
      <w:pPr>
        <w:pStyle w:val="Normal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с.  Атемар</w:t>
      </w:r>
    </w:p>
    <w:p>
      <w:pPr>
        <w:pStyle w:val="Normal"/>
        <w:spacing w:lineRule="auto" w:line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t>от 12 февраля  2020 года                                                            № 16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должностных лицах Администрации Атемарского  сельского поселения Лямбирского муниципального района, уполномоченных составлять протоколы об административных правонарушениях, предусмотренных Законом Республики Мордовия от 15.06.2015 года № 38-З «Об административной ответственности на территории Республики Мордовия»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нормативных акта в соответствии с действующим законодательством РФ и во исполнение подпункта 1 пункта 1 статьи 19 Закона Республики Мордовия от 15.06.2015 г. № 38-З «Об административной ответственности на территории Республики Мордовия» Администрация Атемарского сельского поселения  Лямбирского  муниципального района РМ         </w:t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п о с т а н о в л я е т: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1. Уполномочить следующих должностных лиц Администрации Атемарского  сельского поселения Лямбирского муниципального района составлять протоколы об административных правонарушениях, предусмотренных статьями 3 – 9 Закона Республики Мордовия от 15.06.2015 года № 38-З «Об административной ответственности на территории Республики Мордовия» (далее Закон):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Щулепова Сергея Александровича – Главу Администрации Атемарского  сельского поселения Лямбирского муниципального района РМ;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Крайнову Любовь Владимировну – И.о.заместителя Главы Администрации Атемарского  сельского поселения Лямбирского муниципального района. </w:t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2. Признать утратившими силу Постановление Главы администрации Атемарского сельского поселения № 120 от 23.10.2024 г «Об утверждении перечня должностных лиц, уполномоченных составлять протоколы об административных правонарушениях, предусмотренных Законом Республики Мордовия от 15.06.2015 года № 38-З «Об административной ответственности на территории Республики Мордовия», на территории Атемарского сельского поселения.            </w:t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3. Настоящее постановление вступает в силу со дня его подписания, подлежит официальному опубликованию в Информационном бюллетене Администрации Атемарского сельского поселения и размещению на официальном сайте Администрации Лямбирского  муниципального района в сети «Интернет».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Атемарского  сельского  поселения   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                                         С. А. Щулепов</w:t>
      </w:r>
    </w:p>
    <w:p>
      <w:pPr>
        <w:pStyle w:val="Normal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</w:r>
      <w:bookmarkStart w:id="6" w:name="sub_4"/>
      <w:bookmarkStart w:id="7" w:name="sub_4"/>
      <w:bookmarkEnd w:id="2"/>
      <w:bookmarkEnd w:id="3"/>
      <w:bookmarkEnd w:id="4"/>
      <w:bookmarkEnd w:id="7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e3d0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de3d0d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character" w:styleId="Style15">
    <w:name w:val="Название Знак"/>
    <w:qFormat/>
    <w:rPr>
      <w:b/>
      <w:sz w:val="36"/>
    </w:rPr>
  </w:style>
  <w:style w:type="character" w:styleId="Style16">
    <w:name w:val="Заголовок Знак"/>
    <w:basedOn w:val="DefaultParagraphFont"/>
    <w:qFormat/>
    <w:rPr>
      <w:rFonts w:ascii="Calibri Light" w:hAnsi="Calibri Light" w:eastAsia="Times New Roman"/>
      <w:spacing w:val="-10"/>
      <w:kern w:val="2"/>
      <w:sz w:val="56"/>
      <w:szCs w:val="56"/>
    </w:rPr>
  </w:style>
  <w:style w:type="character" w:styleId="Style17">
    <w:name w:val="Гипертекстовая ссылка"/>
    <w:qFormat/>
    <w:rPr>
      <w:color w:val="106BBE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de3d0d"/>
    <w:pPr/>
    <w:rPr>
      <w:rFonts w:ascii="Segoe UI" w:hAnsi="Segoe UI" w:cs="Segoe UI"/>
      <w:sz w:val="18"/>
      <w:szCs w:val="18"/>
    </w:rPr>
  </w:style>
  <w:style w:type="paragraph" w:styleId="NormalTable">
    <w:name w:val="Normal Table"/>
    <w:qFormat/>
    <w:pPr>
      <w:widowControl/>
      <w:suppressAutoHyphens w:val="true"/>
      <w:bidi w:val="0"/>
      <w:spacing w:lineRule="auto" w:line="259" w:before="0" w:after="16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0">
    <w:name w:val="Обычный (веб)"/>
    <w:basedOn w:val="Normal"/>
    <w:qFormat/>
    <w:pPr>
      <w:widowControl/>
      <w:suppressAutoHyphens w:val="true"/>
      <w:spacing w:before="280" w:after="280"/>
      <w:jc w:val="left"/>
      <w:textAlignment w:val="auto"/>
    </w:pPr>
    <w:rPr>
      <w:rFonts w:cs="Times New Roman"/>
      <w:sz w:val="24"/>
      <w:szCs w:val="24"/>
      <w:lang w:val="ru-RU" w:eastAsia="zh-CN" w:bidi="ar-SA"/>
    </w:rPr>
  </w:style>
  <w:style w:type="paragraph" w:styleId="0">
    <w:name w:val="0"/>
    <w:basedOn w:val="Normal"/>
    <w:qFormat/>
    <w:pPr>
      <w:widowControl/>
      <w:jc w:val="center"/>
      <w:textAlignment w:val="auto"/>
    </w:pPr>
    <w:rPr>
      <w:rFonts w:cs="Times New Roman"/>
      <w:b/>
      <w:sz w:val="36"/>
      <w:szCs w:val="20"/>
      <w:lang w:val="ru-RU" w:eastAsia="ru-RU" w:bidi="ar-SA"/>
    </w:rPr>
  </w:style>
  <w:style w:type="paragraph" w:styleId="Western">
    <w:name w:val="western"/>
    <w:basedOn w:val="Normal"/>
    <w:next w:val="0"/>
    <w:qFormat/>
    <w:pPr>
      <w:widowControl/>
      <w:spacing w:lineRule="auto" w:line="276" w:beforeAutospacing="1" w:after="142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Web">
    <w:name w:val="Normal (Web)"/>
    <w:basedOn w:val="Normal"/>
    <w:next w:val="0"/>
    <w:qFormat/>
    <w:pPr>
      <w:widowControl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1">
    <w:name w:val="Normal,!Обычный текст документа"/>
    <w:qFormat/>
    <w:pPr>
      <w:widowControl/>
      <w:suppressAutoHyphens w:val="true"/>
      <w:bidi w:val="0"/>
      <w:spacing w:before="0" w:after="0"/>
      <w:ind w:firstLine="567"/>
      <w:jc w:val="both"/>
      <w:textAlignment w:val="auto"/>
    </w:pPr>
    <w:rPr>
      <w:rFonts w:ascii="Arial" w:hAnsi="Arial" w:eastAsia="Cambria Math" w:cs="Times New Roman"/>
      <w:color w:val="auto"/>
      <w:kern w:val="0"/>
      <w:sz w:val="24"/>
      <w:szCs w:val="24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Style18"/>
    <w:next w:val="BodyText"/>
    <w:qFormat/>
    <w:pPr>
      <w:jc w:val="center"/>
    </w:pPr>
    <w:rPr>
      <w:b/>
      <w:bCs/>
      <w:sz w:val="56"/>
      <w:szCs w:val="5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Application>LibreOffice/24.2.3.2$Windows_X86_64 LibreOffice_project/433d9c2ded56988e8a90e6b2e771ee4e6a5ab2ba</Application>
  <AppVersion>15.0000</AppVersion>
  <Pages>9</Pages>
  <Words>805</Words>
  <Characters>6014</Characters>
  <CharactersWithSpaces>7950</CharactersWithSpaces>
  <Paragraphs>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2024-05-17T08:59:00Z</dcterms:created>
  <dc:creator>Администрация</dc:creator>
  <dc:description/>
  <dc:language>ru-RU</dc:language>
  <cp:lastModifiedBy/>
  <cp:lastPrinted>2025-02-25T14:23:46Z</cp:lastPrinted>
  <dcterms:modified xsi:type="dcterms:W3CDTF">2025-02-25T14:25:16Z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