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exact" w:line="274"/>
        <w:ind w:left="5770"/>
        <w:rPr>
          <w:color w:val="000000"/>
          <w:spacing w:val="-2"/>
        </w:rPr>
      </w:pPr>
      <w:r>
        <w:rPr>
          <w:color w:val="000000"/>
          <w:spacing w:val="-2"/>
        </w:rPr>
        <w:t xml:space="preserve">Информационный бюллетень </w:t>
      </w:r>
    </w:p>
    <w:p>
      <w:pPr>
        <w:pStyle w:val="Normal"/>
        <w:shd w:val="clear" w:color="auto" w:fill="FFFFFF"/>
        <w:spacing w:lineRule="exact" w:line="274"/>
        <w:ind w:left="5770"/>
        <w:rPr/>
      </w:pPr>
      <w:r>
        <w:rPr>
          <w:color w:val="000000"/>
        </w:rPr>
        <w:t>Выходит с 25.11.2005г.</w:t>
      </w:r>
    </w:p>
    <w:p>
      <w:pPr>
        <w:pStyle w:val="Normal"/>
        <w:shd w:val="clear" w:color="auto" w:fill="FFFFFF"/>
        <w:spacing w:lineRule="exact" w:line="274"/>
        <w:ind w:firstLine="240" w:left="6086" w:right="922"/>
        <w:rPr>
          <w:color w:val="000000"/>
          <w:spacing w:val="1"/>
        </w:rPr>
      </w:pPr>
      <w:r>
        <w:rPr>
          <w:color w:val="000000"/>
          <w:spacing w:val="1"/>
        </w:rPr>
      </w:r>
    </w:p>
    <w:p>
      <w:pPr>
        <w:pStyle w:val="Normal"/>
        <w:shd w:val="clear" w:color="auto" w:fill="FFFFFF"/>
        <w:spacing w:lineRule="exact" w:line="274"/>
        <w:ind w:right="922"/>
        <w:rPr>
          <w:color w:val="000000"/>
          <w:spacing w:val="-1"/>
        </w:rPr>
      </w:pPr>
      <w:r>
        <w:rPr>
          <w:color w:val="000000"/>
          <w:spacing w:val="-1"/>
        </w:rPr>
        <w:t xml:space="preserve">                                                                                                           </w:t>
      </w:r>
      <w:r>
        <w:rPr>
          <w:color w:val="000000"/>
          <w:spacing w:val="-1"/>
        </w:rPr>
        <w:t>2</w:t>
      </w:r>
      <w:r>
        <w:rPr>
          <w:color w:val="000000"/>
          <w:spacing w:val="-1"/>
        </w:rPr>
        <w:t>6</w:t>
      </w:r>
      <w:r>
        <w:rPr>
          <w:color w:val="000000"/>
          <w:spacing w:val="-1"/>
          <w:lang w:val="en-US"/>
        </w:rPr>
        <w:t>.02.2025</w:t>
      </w:r>
      <w:r>
        <w:rPr>
          <w:color w:val="000000"/>
          <w:spacing w:val="-1"/>
        </w:rPr>
        <w:t xml:space="preserve"> г.              </w:t>
      </w:r>
    </w:p>
    <w:p>
      <w:pPr>
        <w:pStyle w:val="Normal"/>
        <w:shd w:val="clear" w:color="auto" w:fill="FFFFFF"/>
        <w:spacing w:lineRule="exact" w:line="274"/>
        <w:ind w:right="922"/>
        <w:rPr/>
      </w:pPr>
      <w:r>
        <w:rPr>
          <w:color w:val="000000"/>
          <w:spacing w:val="-1"/>
        </w:rPr>
        <w:t xml:space="preserve">                                                                                                        </w:t>
      </w:r>
      <w:r>
        <w:rPr>
          <w:color w:val="000000"/>
          <w:spacing w:val="-2"/>
        </w:rPr>
        <w:t>Цена бесплатная</w:t>
      </w:r>
    </w:p>
    <w:p>
      <w:pPr>
        <w:pStyle w:val="Normal"/>
        <w:shd w:val="clear" w:color="auto" w:fill="FFFFFF"/>
        <w:spacing w:before="293" w:after="0"/>
        <w:rPr>
          <w:sz w:val="28"/>
          <w:szCs w:val="28"/>
        </w:rPr>
      </w:pPr>
      <w:r>
        <w:rPr>
          <w:rFonts w:ascii="Arial" w:hAnsi="Arial"/>
          <w:b/>
          <w:bCs/>
          <w:color w:val="000000"/>
          <w:spacing w:val="3"/>
          <w:sz w:val="28"/>
          <w:szCs w:val="28"/>
        </w:rPr>
        <w:t xml:space="preserve">                                                                                  № </w:t>
      </w:r>
      <w:r>
        <w:rPr>
          <w:rFonts w:ascii="Arial" w:hAnsi="Arial"/>
          <w:b/>
          <w:bCs/>
          <w:color w:val="000000"/>
          <w:spacing w:val="3"/>
          <w:sz w:val="28"/>
          <w:szCs w:val="28"/>
          <w:lang w:val="en-US"/>
        </w:rPr>
        <w:t>9</w:t>
      </w:r>
      <w:r>
        <w:rPr>
          <w:rFonts w:cs="Arial" w:ascii="Arial" w:hAnsi="Arial"/>
          <w:b/>
          <w:bCs/>
          <w:color w:val="000000"/>
          <w:spacing w:val="3"/>
          <w:sz w:val="28"/>
          <w:szCs w:val="28"/>
        </w:rPr>
        <w:t>.</w:t>
      </w:r>
    </w:p>
    <w:p>
      <w:pPr>
        <w:pStyle w:val="Normal"/>
        <w:shd w:val="clear" w:color="auto" w:fill="FFFFFF"/>
        <w:spacing w:lineRule="exact" w:line="552" w:before="1406" w:after="0"/>
        <w:ind w:hanging="14" w:left="14" w:right="-268"/>
        <w:jc w:val="center"/>
        <w:rPr>
          <w:b/>
          <w:color w:val="000000"/>
          <w:spacing w:val="7"/>
          <w:sz w:val="50"/>
          <w:szCs w:val="50"/>
        </w:rPr>
      </w:pPr>
      <w:r>
        <w:rPr>
          <w:b/>
          <w:color w:val="000000"/>
          <w:spacing w:val="7"/>
          <w:sz w:val="50"/>
          <w:szCs w:val="50"/>
        </w:rPr>
        <w:t xml:space="preserve">Информационный бюллетень                                              Атемарского сельского поселения                                   </w:t>
      </w:r>
      <w:r>
        <w:rPr>
          <w:b/>
          <w:color w:val="000000"/>
          <w:spacing w:val="4"/>
          <w:sz w:val="50"/>
          <w:szCs w:val="50"/>
        </w:rPr>
        <w:t>Лямбирского муниципального района</w:t>
      </w:r>
    </w:p>
    <w:p>
      <w:pPr>
        <w:pStyle w:val="Normal"/>
        <w:shd w:val="clear" w:color="auto" w:fill="FFFFFF"/>
        <w:spacing w:lineRule="exact" w:line="552"/>
        <w:rPr>
          <w:b/>
        </w:rPr>
      </w:pPr>
      <w:r>
        <w:rPr>
          <w:b/>
          <w:color w:val="000000"/>
          <w:spacing w:val="4"/>
          <w:sz w:val="50"/>
          <w:szCs w:val="50"/>
        </w:rPr>
        <w:t xml:space="preserve">                </w:t>
      </w:r>
      <w:r>
        <w:rPr>
          <w:b/>
          <w:color w:val="000000"/>
          <w:spacing w:val="4"/>
          <w:sz w:val="50"/>
          <w:szCs w:val="50"/>
        </w:rPr>
        <w:t>Республики Мордовия</w:t>
      </w:r>
    </w:p>
    <w:p>
      <w:pPr>
        <w:pStyle w:val="Normal"/>
        <w:shd w:val="clear" w:color="auto" w:fill="FFFFFF"/>
        <w:tabs>
          <w:tab w:val="clear" w:pos="708"/>
          <w:tab w:val="left" w:pos="6014" w:leader="none"/>
        </w:tabs>
        <w:spacing w:lineRule="exact" w:line="326" w:before="1738" w:after="0"/>
        <w:ind w:left="158"/>
        <w:rPr/>
      </w:pPr>
      <w:r>
        <w:rPr>
          <w:color w:val="000000"/>
          <w:spacing w:val="-4"/>
        </w:rPr>
        <w:t>Главный редактор:</w:t>
      </w:r>
      <w:r>
        <w:rPr>
          <w:color w:val="000000"/>
        </w:rPr>
        <w:tab/>
      </w:r>
      <w:r>
        <w:rPr>
          <w:color w:val="000000"/>
          <w:spacing w:val="-1"/>
        </w:rPr>
        <w:t>Учредитель:</w:t>
      </w:r>
    </w:p>
    <w:p>
      <w:pPr>
        <w:pStyle w:val="Normal"/>
        <w:shd w:val="clear" w:color="auto" w:fill="FFFFFF"/>
        <w:tabs>
          <w:tab w:val="clear" w:pos="708"/>
          <w:tab w:val="left" w:pos="5779" w:leader="none"/>
        </w:tabs>
        <w:spacing w:lineRule="exact" w:line="326"/>
        <w:ind w:left="154"/>
        <w:rPr>
          <w:color w:val="000000"/>
          <w:spacing w:val="-1"/>
        </w:rPr>
      </w:pPr>
      <w:r>
        <w:rPr>
          <w:color w:val="000000"/>
          <w:spacing w:val="-4"/>
        </w:rPr>
        <w:t>С.А.  Щулепов</w:t>
      </w:r>
      <w:r>
        <w:rPr>
          <w:color w:val="000000"/>
        </w:rPr>
        <w:tab/>
      </w:r>
      <w:r>
        <w:rPr>
          <w:color w:val="000000"/>
          <w:spacing w:val="-1"/>
        </w:rPr>
        <w:t>Совет депутатов</w:t>
      </w:r>
    </w:p>
    <w:p>
      <w:pPr>
        <w:pStyle w:val="Normal"/>
        <w:shd w:val="clear" w:color="auto" w:fill="FFFFFF"/>
        <w:tabs>
          <w:tab w:val="clear" w:pos="708"/>
          <w:tab w:val="left" w:pos="5779" w:leader="none"/>
        </w:tabs>
        <w:spacing w:lineRule="exact" w:line="326"/>
        <w:ind w:left="154"/>
        <w:rPr/>
      </w:pPr>
      <w:r>
        <w:rPr>
          <w:color w:val="000000"/>
          <w:spacing w:val="-1"/>
        </w:rPr>
        <w:t xml:space="preserve">                                                                                 </w:t>
      </w:r>
      <w:r>
        <w:rPr>
          <w:color w:val="000000"/>
          <w:spacing w:val="-1"/>
        </w:rPr>
        <w:t>Атемарского  сельского поселения</w:t>
      </w:r>
    </w:p>
    <w:p>
      <w:pPr>
        <w:pStyle w:val="Normal"/>
        <w:shd w:val="clear" w:color="auto" w:fill="FFFFFF"/>
        <w:tabs>
          <w:tab w:val="clear" w:pos="708"/>
          <w:tab w:val="left" w:pos="4925" w:leader="none"/>
        </w:tabs>
        <w:spacing w:lineRule="exact" w:line="326"/>
        <w:ind w:left="154"/>
        <w:rPr/>
      </w:pPr>
      <w:r>
        <w:rPr>
          <w:color w:val="000000"/>
          <w:spacing w:val="-4"/>
        </w:rPr>
        <w:t>Адрес редакции:</w:t>
      </w:r>
      <w:r>
        <w:rPr>
          <w:color w:val="000000"/>
        </w:rPr>
        <w:t xml:space="preserve">                                                   </w:t>
      </w:r>
      <w:r>
        <w:rPr>
          <w:color w:val="000000"/>
          <w:spacing w:val="-2"/>
        </w:rPr>
        <w:t>Лямбирского муниципального района</w:t>
      </w:r>
    </w:p>
    <w:p>
      <w:pPr>
        <w:pStyle w:val="Normal"/>
        <w:shd w:val="clear" w:color="auto" w:fill="FFFFFF"/>
        <w:tabs>
          <w:tab w:val="clear" w:pos="708"/>
          <w:tab w:val="left" w:pos="4949" w:leader="none"/>
        </w:tabs>
        <w:spacing w:lineRule="exact" w:line="326"/>
        <w:ind w:left="154"/>
        <w:rPr/>
      </w:pPr>
      <w:r>
        <w:rPr>
          <w:color w:val="000000"/>
          <w:spacing w:val="-6"/>
        </w:rPr>
        <w:t>431524</w:t>
      </w:r>
      <w:r>
        <w:rPr>
          <w:color w:val="000000"/>
        </w:rPr>
        <w:tab/>
      </w:r>
      <w:r>
        <w:rPr>
          <w:color w:val="000000"/>
          <w:spacing w:val="-2"/>
        </w:rPr>
        <w:t xml:space="preserve">          Республики Мордовия</w:t>
      </w:r>
    </w:p>
    <w:p>
      <w:pPr>
        <w:pStyle w:val="Normal"/>
        <w:shd w:val="clear" w:color="auto" w:fill="FFFFFF"/>
        <w:spacing w:lineRule="exact" w:line="322"/>
        <w:ind w:left="149" w:right="5491"/>
        <w:rPr>
          <w:color w:val="000000"/>
          <w:spacing w:val="-3"/>
        </w:rPr>
      </w:pPr>
      <w:r>
        <w:rPr>
          <w:color w:val="000000"/>
          <w:spacing w:val="-3"/>
        </w:rPr>
        <w:t xml:space="preserve">с. Атемар </w:t>
      </w:r>
    </w:p>
    <w:p>
      <w:pPr>
        <w:pStyle w:val="Normal"/>
        <w:shd w:val="clear" w:color="auto" w:fill="FFFFFF"/>
        <w:spacing w:lineRule="exact" w:line="322"/>
        <w:ind w:left="149" w:right="5491"/>
        <w:rPr>
          <w:color w:val="000000"/>
          <w:spacing w:val="-2"/>
        </w:rPr>
      </w:pPr>
      <w:r>
        <w:rPr>
          <w:color w:val="000000"/>
          <w:spacing w:val="-1"/>
        </w:rPr>
        <w:t xml:space="preserve">Лямбирского района </w:t>
      </w:r>
      <w:r>
        <w:rPr>
          <w:color w:val="000000"/>
          <w:spacing w:val="-2"/>
        </w:rPr>
        <w:t xml:space="preserve">Республики Мордовия </w:t>
      </w:r>
    </w:p>
    <w:p>
      <w:pPr>
        <w:pStyle w:val="Normal"/>
        <w:shd w:val="clear" w:color="auto" w:fill="FFFFFF"/>
        <w:spacing w:lineRule="exact" w:line="322"/>
        <w:ind w:left="149" w:right="5491"/>
        <w:rPr/>
      </w:pPr>
      <w:r>
        <w:rPr>
          <w:color w:val="000000"/>
          <w:spacing w:val="-2"/>
        </w:rPr>
        <w:t>Тел. 3-52-68</w:t>
      </w:r>
    </w:p>
    <w:p>
      <w:pPr>
        <w:pStyle w:val="Normal"/>
        <w:shd w:val="clear" w:color="auto" w:fill="FFFFFF"/>
        <w:spacing w:lineRule="exact" w:line="322"/>
        <w:ind w:left="149" w:right="5491"/>
        <w:rPr/>
      </w:pPr>
      <w:r>
        <w:rPr/>
      </w:r>
    </w:p>
    <w:p>
      <w:pPr>
        <w:pStyle w:val="Normal"/>
        <w:shd w:val="clear" w:color="auto" w:fill="FFFFFF"/>
        <w:spacing w:lineRule="exact" w:line="322"/>
        <w:ind w:left="149" w:right="5491"/>
        <w:rPr>
          <w:color w:val="000000"/>
          <w:spacing w:val="-2"/>
        </w:rPr>
      </w:pPr>
      <w:r>
        <w:rPr>
          <w:color w:val="000000"/>
          <w:spacing w:val="-2"/>
        </w:rPr>
        <w:t xml:space="preserve">Время подписания в печать: до 16 часов 30 минут        </w:t>
      </w:r>
    </w:p>
    <w:p>
      <w:pPr>
        <w:pStyle w:val="Normal"/>
        <w:shd w:val="clear" w:color="auto" w:fill="FFFFFF"/>
        <w:spacing w:lineRule="exact" w:line="322"/>
        <w:ind w:left="149" w:right="5491"/>
        <w:rPr>
          <w:color w:val="000000"/>
          <w:spacing w:val="-2"/>
        </w:rPr>
      </w:pPr>
      <w:r>
        <w:rPr>
          <w:color w:val="000000"/>
          <w:spacing w:val="-1"/>
        </w:rPr>
        <w:t xml:space="preserve">Номер подписан: 16 часов </w:t>
      </w:r>
    </w:p>
    <w:p>
      <w:pPr>
        <w:pStyle w:val="Normal"/>
        <w:shd w:val="clear" w:color="auto" w:fill="FFFFFF"/>
        <w:spacing w:lineRule="exact" w:line="322"/>
        <w:ind w:left="149" w:right="-127"/>
        <w:rPr>
          <w:color w:val="000000"/>
          <w:spacing w:val="-1"/>
        </w:rPr>
      </w:pPr>
      <w:r>
        <w:rPr>
          <w:color w:val="000000"/>
          <w:spacing w:val="-1"/>
        </w:rPr>
      </w:r>
    </w:p>
    <w:p>
      <w:pPr>
        <w:pStyle w:val="Normal"/>
        <w:shd w:val="clear" w:color="auto" w:fill="FFFFFF"/>
        <w:spacing w:lineRule="exact" w:line="322"/>
        <w:ind w:left="149" w:right="-127"/>
        <w:rPr>
          <w:color w:val="000000"/>
        </w:rPr>
      </w:pPr>
      <w:r>
        <w:rPr>
          <w:color w:val="000000"/>
        </w:rPr>
        <w:t>Тираж: 18 экземпляров</w:t>
      </w:r>
    </w:p>
    <w:p>
      <w:pPr>
        <w:pStyle w:val="Normal"/>
        <w:shd w:val="clear" w:color="auto" w:fill="FFFFFF"/>
        <w:spacing w:lineRule="exact" w:line="322"/>
        <w:ind w:left="149" w:right="-127"/>
        <w:rPr>
          <w:color w:val="000000"/>
        </w:rPr>
      </w:pPr>
      <w:r>
        <w:rPr>
          <w:color w:val="000000"/>
        </w:rPr>
      </w:r>
    </w:p>
    <w:p>
      <w:pPr>
        <w:pStyle w:val="Normal"/>
        <w:shd w:val="clear" w:color="auto" w:fill="FFFFFF"/>
        <w:spacing w:lineRule="exact" w:line="322"/>
        <w:ind w:left="149" w:right="-127"/>
        <w:rPr/>
      </w:pPr>
      <w:r>
        <w:rPr/>
        <w:t>Информационный бюллетень</w:t>
      </w:r>
    </w:p>
    <w:p>
      <w:pPr>
        <w:pStyle w:val="Normal"/>
        <w:shd w:val="clear" w:color="auto" w:fill="FFFFFF"/>
        <w:spacing w:lineRule="exact" w:line="322"/>
        <w:ind w:left="149" w:right="-127"/>
        <w:rPr/>
      </w:pPr>
      <w:r>
        <w:rPr/>
        <w:t xml:space="preserve">является официальным печатным </w:t>
      </w:r>
    </w:p>
    <w:p>
      <w:pPr>
        <w:pStyle w:val="Normal"/>
        <w:shd w:val="clear" w:color="auto" w:fill="FFFFFF"/>
        <w:spacing w:lineRule="exact" w:line="322"/>
        <w:ind w:left="149" w:right="-127"/>
        <w:rPr/>
      </w:pPr>
      <w:r>
        <w:rPr/>
        <w:t>изданием   Атемарского  сельского</w:t>
      </w:r>
    </w:p>
    <w:p>
      <w:pPr>
        <w:pStyle w:val="Normal"/>
        <w:shd w:val="clear" w:color="auto" w:fill="FFFFFF"/>
        <w:spacing w:lineRule="exact" w:line="322"/>
        <w:ind w:left="149" w:right="-127"/>
        <w:rPr/>
      </w:pPr>
      <w:r>
        <w:rPr/>
        <w:t>поселения Лямбирского муниципального</w:t>
      </w:r>
    </w:p>
    <w:p>
      <w:pPr>
        <w:pStyle w:val="Normal"/>
        <w:shd w:val="clear" w:color="auto" w:fill="FFFFFF"/>
        <w:spacing w:lineRule="exact" w:line="322"/>
        <w:ind w:left="149" w:right="-127"/>
        <w:rPr/>
      </w:pPr>
      <w:r>
        <w:rPr/>
        <w:t>района Республики Мордовия</w:t>
      </w:r>
    </w:p>
    <w:p>
      <w:pPr>
        <w:pStyle w:val="Normal"/>
        <w:shd w:val="clear" w:color="auto" w:fill="FFFFFF"/>
        <w:spacing w:lineRule="exact" w:line="322"/>
        <w:ind w:left="149" w:right="-127"/>
        <w:rPr/>
      </w:pPr>
      <w:r>
        <w:rPr/>
        <w:t>Основан: 25. 11. 2005 г.</w:t>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right="-127"/>
        <w:jc w:val="center"/>
        <w:rPr>
          <w:b/>
          <w:sz w:val="36"/>
          <w:szCs w:val="36"/>
        </w:rPr>
      </w:pPr>
      <w:r>
        <w:rPr>
          <w:b/>
          <w:sz w:val="36"/>
          <w:szCs w:val="36"/>
        </w:rPr>
        <w:t xml:space="preserve"> </w:t>
      </w:r>
    </w:p>
    <w:p>
      <w:pPr>
        <w:pStyle w:val="Normal"/>
        <w:jc w:val="center"/>
        <w:rPr>
          <w:b/>
          <w:sz w:val="28"/>
          <w:szCs w:val="28"/>
        </w:rPr>
      </w:pPr>
      <w:r>
        <w:rPr>
          <w:b/>
          <w:sz w:val="28"/>
          <w:szCs w:val="28"/>
        </w:rPr>
        <w:t>СПИСОК ПОЛУЧАТЕЛЕЙ ИНФОРМАЦИОННОГО БЮЛЛЕТЕНЯ</w:t>
      </w:r>
    </w:p>
    <w:p>
      <w:pPr>
        <w:pStyle w:val="Normal"/>
        <w:jc w:val="center"/>
        <w:rPr>
          <w:b/>
          <w:sz w:val="28"/>
          <w:szCs w:val="28"/>
        </w:rPr>
      </w:pPr>
      <w:r>
        <w:rPr>
          <w:b/>
          <w:sz w:val="28"/>
          <w:szCs w:val="28"/>
        </w:rPr>
      </w:r>
    </w:p>
    <w:p>
      <w:pPr>
        <w:pStyle w:val="Normal"/>
        <w:jc w:val="center"/>
        <w:rPr>
          <w:b/>
          <w:sz w:val="28"/>
          <w:szCs w:val="28"/>
        </w:rPr>
      </w:pPr>
      <w:r>
        <w:rPr>
          <w:b/>
          <w:sz w:val="28"/>
          <w:szCs w:val="28"/>
        </w:rPr>
      </w:r>
    </w:p>
    <w:p>
      <w:pPr>
        <w:pStyle w:val="Normal"/>
        <w:jc w:val="center"/>
        <w:rPr>
          <w:b/>
          <w:sz w:val="28"/>
          <w:szCs w:val="28"/>
        </w:rPr>
      </w:pPr>
      <w:r>
        <w:rPr>
          <w:b/>
          <w:sz w:val="28"/>
          <w:szCs w:val="28"/>
        </w:rPr>
      </w:r>
    </w:p>
    <w:p>
      <w:pPr>
        <w:pStyle w:val="Normal"/>
        <w:rPr>
          <w:sz w:val="28"/>
          <w:szCs w:val="28"/>
        </w:rPr>
      </w:pPr>
      <w:r>
        <w:rPr>
          <w:sz w:val="28"/>
          <w:szCs w:val="28"/>
        </w:rPr>
        <w:t>1.Прокуратура Лямбирского района.</w:t>
      </w:r>
    </w:p>
    <w:p>
      <w:pPr>
        <w:pStyle w:val="Normal"/>
        <w:rPr>
          <w:sz w:val="28"/>
          <w:szCs w:val="28"/>
        </w:rPr>
      </w:pPr>
      <w:r>
        <w:rPr>
          <w:sz w:val="28"/>
          <w:szCs w:val="28"/>
        </w:rPr>
        <w:t>2. Администрация Атемарского сельского поселения.</w:t>
      </w:r>
    </w:p>
    <w:p>
      <w:pPr>
        <w:pStyle w:val="Normal"/>
        <w:shd w:val="clear" w:color="auto" w:fill="FFFFFF"/>
        <w:spacing w:lineRule="exact" w:line="322"/>
        <w:ind w:right="-127"/>
        <w:rPr>
          <w:b/>
          <w:sz w:val="28"/>
          <w:szCs w:val="28"/>
        </w:rPr>
      </w:pPr>
      <w:r>
        <w:rPr>
          <w:sz w:val="28"/>
          <w:szCs w:val="28"/>
        </w:rPr>
        <w:t>3.Атемарская сельская библиотека</w:t>
      </w:r>
      <w:r>
        <w:rPr>
          <w:b/>
          <w:sz w:val="28"/>
          <w:szCs w:val="28"/>
        </w:rPr>
        <w:t xml:space="preserve"> </w:t>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bookmarkStart w:id="0" w:name="_GoBack"/>
      <w:bookmarkStart w:id="1" w:name="_GoBack"/>
      <w:bookmarkEnd w:id="1"/>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widowControl w:val="false"/>
        <w:shd w:val="clear" w:color="auto" w:fill="FFFFFF"/>
        <w:ind w:right="-55"/>
        <w:jc w:val="both"/>
        <w:rPr>
          <w:b/>
          <w:sz w:val="28"/>
          <w:szCs w:val="28"/>
        </w:rPr>
      </w:pPr>
      <w:r>
        <w:rPr>
          <w:b/>
          <w:sz w:val="28"/>
          <w:szCs w:val="28"/>
        </w:rPr>
      </w:r>
    </w:p>
    <w:p>
      <w:pPr>
        <w:pStyle w:val="Normal"/>
        <w:rPr>
          <w:b/>
          <w:sz w:val="28"/>
          <w:szCs w:val="28"/>
        </w:rPr>
      </w:pPr>
      <w:r>
        <w:rPr>
          <w:b/>
          <w:sz w:val="28"/>
          <w:szCs w:val="28"/>
        </w:rPr>
      </w:r>
    </w:p>
    <w:p>
      <w:pPr>
        <w:pStyle w:val="Normal"/>
        <w:jc w:val="center"/>
        <w:rPr>
          <w:rFonts w:ascii="Times New Roman" w:hAnsi="Times New Roman"/>
          <w:b/>
          <w:sz w:val="28"/>
          <w:szCs w:val="28"/>
        </w:rPr>
      </w:pPr>
      <w:r>
        <w:rPr>
          <w:b/>
          <w:sz w:val="28"/>
          <w:szCs w:val="28"/>
        </w:rPr>
        <w:t>СОДЕРЖАНИЕ</w:t>
      </w:r>
    </w:p>
    <w:p>
      <w:pPr>
        <w:pStyle w:val="Normal"/>
        <w:bidi w:val="0"/>
        <w:spacing w:lineRule="auto" w:line="360"/>
        <w:ind w:hanging="0" w:left="0" w:right="0"/>
        <w:rPr>
          <w:rFonts w:ascii="Times New Roman" w:hAnsi="Times New Roman"/>
          <w:sz w:val="28"/>
          <w:szCs w:val="28"/>
        </w:rPr>
      </w:pPr>
      <w:r>
        <w:rPr/>
      </w:r>
    </w:p>
    <w:p>
      <w:pPr>
        <w:pStyle w:val="Normal"/>
        <w:bidi w:val="0"/>
        <w:spacing w:lineRule="auto" w:line="240"/>
        <w:ind w:hanging="0" w:left="0" w:right="0"/>
        <w:rPr/>
      </w:pPr>
      <w:r>
        <w:rPr>
          <w:sz w:val="28"/>
          <w:szCs w:val="28"/>
        </w:rPr>
        <w:t>Житель Лямбирского района признан виновным в управлении автомобилем, находящимся в состоянии алкогольного опьянения, подвергнутым административному наказанию за невыполнения законного требования уполномоченного должностного лица о прохождении медицинского освидетельствования на состояние опьянения.</w:t>
      </w:r>
    </w:p>
    <w:p>
      <w:pPr>
        <w:pStyle w:val="Normal"/>
        <w:bidi w:val="0"/>
        <w:spacing w:lineRule="auto" w:line="240"/>
        <w:ind w:hanging="0" w:left="0" w:right="0"/>
        <w:jc w:val="both"/>
        <w:rPr/>
      </w:pPr>
      <w:r>
        <w:rPr>
          <w:sz w:val="28"/>
          <w:szCs w:val="28"/>
        </w:rPr>
        <w:t>Суд согласился с доводами государственного обвинителя прокуратуры Лямбирского района о виновности 26-летнего жителя с. Кривозерье Лямбирского района в совершении преступления по ч. 1 ст. 264.1 УК РФ (управление транспортным средством в состоянии опьянения лицом, подвергнутым административному наказанию).</w:t>
      </w:r>
    </w:p>
    <w:p>
      <w:pPr>
        <w:pStyle w:val="Normal"/>
        <w:bidi w:val="0"/>
        <w:spacing w:lineRule="auto" w:line="240"/>
        <w:ind w:hanging="0" w:left="0" w:right="0"/>
        <w:jc w:val="both"/>
        <w:rPr/>
      </w:pPr>
      <w:r>
        <w:rPr>
          <w:sz w:val="28"/>
          <w:szCs w:val="28"/>
        </w:rPr>
        <w:t>Установлено, что в декабре 2024 года подсудимый, будучи привлеченный к административной ответственности за совершение административного правонарушения, предусмотренного ч. 1 ст. 12.26 КоАП РФ и лишенным права управления транспортным средством, управлял автомобилем в состоянии алкогольного опьянения. Двигаясь на территории Лямбирского района он был остановлен инспекторами ГИБДД и отстранен от управления ТС.</w:t>
      </w:r>
    </w:p>
    <w:p>
      <w:pPr>
        <w:pStyle w:val="Normal"/>
        <w:bidi w:val="0"/>
        <w:spacing w:lineRule="auto" w:line="240"/>
        <w:ind w:hanging="0" w:left="0" w:right="0"/>
        <w:jc w:val="both"/>
        <w:rPr/>
      </w:pPr>
      <w:r>
        <w:rPr>
          <w:sz w:val="28"/>
          <w:szCs w:val="28"/>
        </w:rPr>
        <w:t>Подсудимый вину в совершении преступления признал полностью</w:t>
      </w:r>
    </w:p>
    <w:p>
      <w:pPr>
        <w:pStyle w:val="Normal"/>
        <w:bidi w:val="0"/>
        <w:spacing w:lineRule="auto" w:line="240"/>
        <w:ind w:hanging="0" w:left="0" w:right="0"/>
        <w:jc w:val="both"/>
        <w:rPr>
          <w:rFonts w:ascii="Times New Roman" w:hAnsi="Times New Roman"/>
          <w:sz w:val="28"/>
          <w:szCs w:val="28"/>
        </w:rPr>
      </w:pPr>
      <w:r>
        <w:rPr>
          <w:sz w:val="28"/>
          <w:szCs w:val="28"/>
        </w:rPr>
        <w:t>С учетом позиции государственного обвинителя – суд приговорил виновного к наказанию в виде штрафа в размере 200 000 рублей, с лишением права управления транспортными средствами на 2 года. Автомобиль марки «ВАЗ  21112 LADA 111» конфискован в пользу государства. Приговор в законную силу не вступил.</w:t>
      </w:r>
    </w:p>
    <w:p>
      <w:pPr>
        <w:pStyle w:val="Normal"/>
        <w:bidi w:val="0"/>
        <w:ind w:hanging="0" w:left="0" w:right="0"/>
        <w:jc w:val="both"/>
        <w:rPr>
          <w:rFonts w:ascii="Times New Roman" w:hAnsi="Times New Roman"/>
          <w:sz w:val="28"/>
          <w:szCs w:val="28"/>
        </w:rPr>
      </w:pPr>
      <w:r>
        <w:rPr>
          <w:sz w:val="28"/>
          <w:szCs w:val="28"/>
        </w:rPr>
        <w:t>Прокуратура Лямбирского района</w:t>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t>Житель г. Саранска признан виновным в покушение на дачу взятки лично в размере не превышающем десяти тысяч рублей.</w:t>
      </w:r>
    </w:p>
    <w:p>
      <w:pPr>
        <w:pStyle w:val="Normal"/>
        <w:bidi w:val="0"/>
        <w:ind w:hanging="0" w:left="0" w:right="0"/>
        <w:jc w:val="both"/>
        <w:rPr>
          <w:rFonts w:ascii="Times New Roman" w:hAnsi="Times New Roman"/>
          <w:sz w:val="28"/>
          <w:szCs w:val="28"/>
        </w:rPr>
      </w:pPr>
      <w:r>
        <w:rPr>
          <w:sz w:val="28"/>
          <w:szCs w:val="28"/>
        </w:rPr>
        <w:t>Суд согласился с доводами государственного обвинителя прокуратуры Лямбирского района о виновности 55-летнего жителя г. Саранска в совершении преступления по ч. 1 ст. 291.2 УК РФ (мелкое взяточничество).</w:t>
      </w:r>
    </w:p>
    <w:p>
      <w:pPr>
        <w:pStyle w:val="Normal"/>
        <w:bidi w:val="0"/>
        <w:ind w:hanging="0" w:left="0" w:right="0"/>
        <w:jc w:val="both"/>
        <w:rPr>
          <w:rFonts w:ascii="Times New Roman" w:hAnsi="Times New Roman"/>
          <w:sz w:val="28"/>
          <w:szCs w:val="28"/>
        </w:rPr>
      </w:pPr>
      <w:r>
        <w:rPr>
          <w:sz w:val="28"/>
          <w:szCs w:val="28"/>
        </w:rPr>
        <w:t>Установлено, что 06 апреля 2024 года подсудимый, управлял автомобилем без полиса обязательного страхования гражданской ответственности владельцев транспортного средства. На территории Лямбирского района его остановили сотрудники ГАИ. При проверки документов подсудимый, не желая быть привлеченным к административной ответственности, передал сотруднику ГАИ взятку в размере 400 рублей, несмотря на предупреждение об уголовной ответственности.</w:t>
      </w:r>
    </w:p>
    <w:p>
      <w:pPr>
        <w:pStyle w:val="Normal"/>
        <w:bidi w:val="0"/>
        <w:ind w:hanging="0" w:left="0" w:right="0"/>
        <w:jc w:val="both"/>
        <w:rPr>
          <w:rFonts w:ascii="Times New Roman" w:hAnsi="Times New Roman"/>
          <w:sz w:val="28"/>
          <w:szCs w:val="28"/>
        </w:rPr>
      </w:pPr>
      <w:r>
        <w:rPr>
          <w:sz w:val="28"/>
          <w:szCs w:val="28"/>
        </w:rPr>
        <w:t>Преступные действия мужчины не были доведены до конца по независящим от него обстоятельствам в связи с тем, что инспектор от получение взятки отказался.</w:t>
      </w:r>
    </w:p>
    <w:p>
      <w:pPr>
        <w:pStyle w:val="Normal"/>
        <w:bidi w:val="0"/>
        <w:ind w:hanging="0" w:left="0" w:right="0"/>
        <w:jc w:val="both"/>
        <w:rPr>
          <w:rFonts w:ascii="Times New Roman" w:hAnsi="Times New Roman"/>
          <w:sz w:val="28"/>
          <w:szCs w:val="28"/>
        </w:rPr>
      </w:pPr>
      <w:r>
        <w:rPr>
          <w:sz w:val="28"/>
          <w:szCs w:val="28"/>
        </w:rPr>
        <w:t>С учетом позиции государственного обвинителя – суд приговорил виновного к наказанию в виде штрафа в размере 15 000 рублей. Приговор в законную силу не вступил.</w:t>
      </w:r>
    </w:p>
    <w:p>
      <w:pPr>
        <w:pStyle w:val="Normal"/>
        <w:bidi w:val="0"/>
        <w:ind w:hanging="0" w:left="0" w:right="0"/>
        <w:jc w:val="both"/>
        <w:rPr>
          <w:rFonts w:ascii="Times New Roman" w:hAnsi="Times New Roman"/>
          <w:sz w:val="28"/>
          <w:szCs w:val="28"/>
        </w:rPr>
      </w:pPr>
      <w:r>
        <w:rPr>
          <w:sz w:val="28"/>
          <w:szCs w:val="28"/>
        </w:rPr>
        <w:t>Прокуратура Лямбирского района</w:t>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t>Житель Лямбирского района признан виновным в приобретении и хранении в целях сбыта немаркированной табачной продукции в особо крупном размере.</w:t>
      </w:r>
    </w:p>
    <w:p>
      <w:pPr>
        <w:pStyle w:val="Normal"/>
        <w:bidi w:val="0"/>
        <w:ind w:hanging="0" w:left="0" w:right="0"/>
        <w:jc w:val="both"/>
        <w:rPr>
          <w:rFonts w:ascii="Times New Roman" w:hAnsi="Times New Roman"/>
          <w:sz w:val="28"/>
          <w:szCs w:val="28"/>
        </w:rPr>
      </w:pPr>
      <w:r>
        <w:rPr>
          <w:sz w:val="28"/>
          <w:szCs w:val="28"/>
        </w:rPr>
        <w:t>Суд согласился с доводами государственного обвинителя прокуратуры Лямбирского района о виновности 58-летнего жителя Лямбирского района в совершении преступления по п. «б» ч. 6 ст. 171.1 УК РФ (приобретение, перевозку и хранение в целях сбыта немаркированных табачных изделий, подлежащих маркировке специальными (акцизными) марками, в особо крупном размере.</w:t>
      </w:r>
    </w:p>
    <w:p>
      <w:pPr>
        <w:pStyle w:val="Normal"/>
        <w:bidi w:val="0"/>
        <w:ind w:hanging="0" w:left="0" w:right="0"/>
        <w:jc w:val="both"/>
        <w:rPr>
          <w:rFonts w:ascii="Times New Roman" w:hAnsi="Times New Roman"/>
          <w:sz w:val="28"/>
          <w:szCs w:val="28"/>
        </w:rPr>
      </w:pPr>
      <w:r>
        <w:rPr>
          <w:sz w:val="28"/>
          <w:szCs w:val="28"/>
        </w:rPr>
        <w:t>Установлено, что подсудимый, желая извлечь материальную выгоду приобрел у неустановленного следствием лица не менее 365 тыс. пачек сигарет немаркированных специальными (акцизными) марками, на общую сумму более 47 млн. рублей для последующей реализации.</w:t>
      </w:r>
    </w:p>
    <w:p>
      <w:pPr>
        <w:pStyle w:val="Normal"/>
        <w:bidi w:val="0"/>
        <w:ind w:hanging="0" w:left="0" w:right="0"/>
        <w:jc w:val="both"/>
        <w:rPr>
          <w:rFonts w:ascii="Times New Roman" w:hAnsi="Times New Roman"/>
          <w:sz w:val="28"/>
          <w:szCs w:val="28"/>
        </w:rPr>
      </w:pPr>
      <w:r>
        <w:rPr>
          <w:sz w:val="28"/>
          <w:szCs w:val="28"/>
        </w:rPr>
        <w:t>На территории Лямбирского района 25 января 2024 года сотрудниками правоохранительных органов табачная продукция у него была обнаружена и иъята.</w:t>
      </w:r>
    </w:p>
    <w:p>
      <w:pPr>
        <w:pStyle w:val="Normal"/>
        <w:bidi w:val="0"/>
        <w:ind w:hanging="0" w:left="0" w:right="0"/>
        <w:jc w:val="both"/>
        <w:rPr>
          <w:rFonts w:ascii="Times New Roman" w:hAnsi="Times New Roman"/>
          <w:sz w:val="28"/>
          <w:szCs w:val="28"/>
        </w:rPr>
      </w:pPr>
      <w:r>
        <w:rPr>
          <w:sz w:val="28"/>
          <w:szCs w:val="28"/>
        </w:rPr>
        <w:t>С учетом позиции государственного обвинителя – суд приговорил виновного к наказанию в виде штрафа в размере 6 728 541 рублей. Приговор в законную силу не вступил.</w:t>
      </w:r>
    </w:p>
    <w:p>
      <w:pPr>
        <w:pStyle w:val="Normal"/>
        <w:bidi w:val="0"/>
        <w:ind w:hanging="0" w:left="0" w:right="0"/>
        <w:jc w:val="both"/>
        <w:rPr>
          <w:rFonts w:ascii="Times New Roman" w:hAnsi="Times New Roman"/>
          <w:sz w:val="28"/>
          <w:szCs w:val="28"/>
        </w:rPr>
      </w:pPr>
      <w:r>
        <w:rPr>
          <w:sz w:val="28"/>
          <w:szCs w:val="28"/>
        </w:rPr>
        <w:t>Прокуратура Лямбирского района</w:t>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t>Прокуратура Лямбирского района провела проверку исполнения законодательства о противодействии экстремизму.</w:t>
      </w:r>
    </w:p>
    <w:p>
      <w:pPr>
        <w:pStyle w:val="Normal"/>
        <w:bidi w:val="0"/>
        <w:ind w:hanging="0" w:left="0" w:right="0"/>
        <w:jc w:val="both"/>
        <w:rPr>
          <w:rFonts w:ascii="Times New Roman" w:hAnsi="Times New Roman"/>
          <w:sz w:val="28"/>
          <w:szCs w:val="28"/>
        </w:rPr>
      </w:pPr>
      <w:r>
        <w:rPr>
          <w:sz w:val="28"/>
          <w:szCs w:val="28"/>
        </w:rPr>
        <w:t xml:space="preserve">Установлено, что на территории Лямбирского района и г. Саранска гражданин участвовал в деятельности иностранной или международной неправительственной организации, в отношении которой решением Генеральной прокуратуры Российской Федерации от 17.07.2020 деятельность иностранных и международных неправительственных организаций: The European Falun Dafa Association («Европейская ассоциация Фалунь Дафа») (Великобритания) и Friends of Falun Gong Inc. («Друзья Фалуньгун») (США) на основании ч. 1, 4 ст. 3.1 Федерального закона от 28.12.2012 № 272-ФЗ «О мерах воздействия на лиц, причастных к нарушениям основополагающих прав и свобод человека, прав и свобод граждан Российской Федерации» признана нежелательной на территории Российской Федерации, как представляющая угрозу основам конституционного строя Российской Федерации, обороноспособности страны и безопасности государства, поскольку указанные организации ведет антисоциальную, античеловечную и антинаучную деятельность. </w:t>
      </w:r>
    </w:p>
    <w:p>
      <w:pPr>
        <w:pStyle w:val="Normal"/>
        <w:bidi w:val="0"/>
        <w:ind w:hanging="0" w:left="0" w:right="0"/>
        <w:jc w:val="both"/>
        <w:rPr>
          <w:rFonts w:ascii="Times New Roman" w:hAnsi="Times New Roman"/>
          <w:sz w:val="28"/>
          <w:szCs w:val="28"/>
        </w:rPr>
      </w:pPr>
      <w:r>
        <w:rPr>
          <w:sz w:val="28"/>
          <w:szCs w:val="28"/>
        </w:rPr>
        <w:t xml:space="preserve">По постановлению прокуратуры района гражданин привлечен к административной ответственности по ст. 20.33 КоАП РФ (участие в деятельности иностранной или международной организации, в отношении которой принято решение о признании нежелательной на территории Российской Федерации ее деятельности) к наказанию в виде штрафа в размере 5000 рублей. </w:t>
      </w:r>
    </w:p>
    <w:p>
      <w:pPr>
        <w:pStyle w:val="Normal"/>
        <w:bidi w:val="0"/>
        <w:ind w:hanging="0" w:left="0" w:right="0"/>
        <w:jc w:val="both"/>
        <w:rPr>
          <w:rFonts w:ascii="Times New Roman" w:hAnsi="Times New Roman"/>
          <w:sz w:val="28"/>
          <w:szCs w:val="28"/>
        </w:rPr>
      </w:pPr>
      <w:r>
        <w:rPr>
          <w:sz w:val="28"/>
          <w:szCs w:val="28"/>
        </w:rPr>
        <w:t>Прокуратура Лямбирского района</w:t>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r>
    </w:p>
    <w:p>
      <w:pPr>
        <w:pStyle w:val="Normal"/>
        <w:bidi w:val="0"/>
        <w:ind w:hanging="0" w:left="0" w:right="0"/>
        <w:jc w:val="both"/>
        <w:rPr>
          <w:rFonts w:ascii="Times New Roman" w:hAnsi="Times New Roman"/>
          <w:sz w:val="28"/>
          <w:szCs w:val="28"/>
        </w:rPr>
      </w:pPr>
      <w:r>
        <w:rPr>
          <w:sz w:val="28"/>
          <w:szCs w:val="28"/>
        </w:rPr>
        <w:t>Два жителя Рузаевского района и г. Саранска признаны виновными в незаконном приобретение, хранение без цели сбыта наркотических средств, совершенные в крупном размере.</w:t>
      </w:r>
    </w:p>
    <w:p>
      <w:pPr>
        <w:pStyle w:val="Normal"/>
        <w:bidi w:val="0"/>
        <w:ind w:hanging="0" w:left="0" w:right="0"/>
        <w:jc w:val="both"/>
        <w:rPr>
          <w:rFonts w:ascii="Times New Roman" w:hAnsi="Times New Roman"/>
          <w:sz w:val="28"/>
          <w:szCs w:val="28"/>
        </w:rPr>
      </w:pPr>
      <w:r>
        <w:rPr>
          <w:sz w:val="28"/>
          <w:szCs w:val="28"/>
        </w:rPr>
        <w:t>Суд согласился с доводами государственного обвинителя прокуратуры Лямбирского района о виновности 23-летнего жителя Рузаевского района и 25-летнего жителя г. Саранска в совершении преступления по ч. 2 ст. 228 УК РФ (незаконное приобретение, хранение без цели сбыта наркотических средств, совершенные в крупном размере).</w:t>
      </w:r>
    </w:p>
    <w:p>
      <w:pPr>
        <w:pStyle w:val="Normal"/>
        <w:bidi w:val="0"/>
        <w:ind w:hanging="0" w:left="0" w:right="0"/>
        <w:jc w:val="both"/>
        <w:rPr>
          <w:rFonts w:ascii="Times New Roman" w:hAnsi="Times New Roman"/>
          <w:sz w:val="28"/>
          <w:szCs w:val="28"/>
        </w:rPr>
      </w:pPr>
      <w:r>
        <w:rPr>
          <w:sz w:val="28"/>
          <w:szCs w:val="28"/>
        </w:rPr>
        <w:t>Установлено, что подсудимые являющиеся потребителями наркотических средств, в декабре 2024 года у неустановленного следствием лица с использованием интернет – площадки в сети интернет приобрел наркотическое средство общей массой 94, 31 гр. Получив после оплаты координаты местонахождение тайников-закладок, мужчина прибыл на участок местности в леснов массиве Починковского район, где нашел свертки с заказанными им наркотическими средствами синтетического и растительного происхождения и стал незаконно хранить для личного потребления</w:t>
      </w:r>
    </w:p>
    <w:p>
      <w:pPr>
        <w:pStyle w:val="Normal"/>
        <w:bidi w:val="0"/>
        <w:ind w:hanging="0" w:left="0" w:right="0"/>
        <w:jc w:val="both"/>
        <w:rPr>
          <w:rFonts w:ascii="Times New Roman" w:hAnsi="Times New Roman"/>
          <w:sz w:val="28"/>
          <w:szCs w:val="28"/>
        </w:rPr>
      </w:pPr>
      <w:r>
        <w:rPr>
          <w:sz w:val="28"/>
          <w:szCs w:val="28"/>
        </w:rPr>
        <w:t>На территории Лямбирского района сотрудниками правоохранительных органов наркотические средства были изъяты.</w:t>
      </w:r>
    </w:p>
    <w:p>
      <w:pPr>
        <w:pStyle w:val="Normal"/>
        <w:bidi w:val="0"/>
        <w:ind w:hanging="0" w:left="0" w:right="0"/>
        <w:jc w:val="both"/>
        <w:rPr>
          <w:rFonts w:ascii="Times New Roman" w:hAnsi="Times New Roman"/>
          <w:sz w:val="28"/>
          <w:szCs w:val="28"/>
        </w:rPr>
      </w:pPr>
      <w:r>
        <w:rPr>
          <w:sz w:val="28"/>
          <w:szCs w:val="28"/>
        </w:rPr>
        <w:t>С учетом позиции государственного обвинителя – суд приговорил виновных к наказанию в виде лишения свободы сроком 3 года условно, со штрафом в размере 150 тыс.руб. Приговор в законную силу не вступил.</w:t>
      </w:r>
    </w:p>
    <w:p>
      <w:pPr>
        <w:pStyle w:val="Normal"/>
        <w:bidi w:val="0"/>
        <w:ind w:hanging="0" w:left="0" w:right="0"/>
        <w:jc w:val="both"/>
        <w:rPr>
          <w:rFonts w:ascii="Times New Roman" w:hAnsi="Times New Roman"/>
          <w:sz w:val="28"/>
          <w:szCs w:val="28"/>
        </w:rPr>
      </w:pPr>
      <w:r>
        <w:rPr>
          <w:sz w:val="28"/>
          <w:szCs w:val="28"/>
        </w:rPr>
        <w:t>Прокуратура Лямбирского района</w:t>
      </w:r>
    </w:p>
    <w:p>
      <w:pPr>
        <w:pStyle w:val="Normal"/>
        <w:bidi w:val="0"/>
        <w:spacing w:lineRule="auto" w:line="360"/>
        <w:ind w:hanging="0" w:left="0" w:right="0"/>
        <w:rPr>
          <w:rFonts w:ascii="Times New Roman" w:hAnsi="Times New Roman"/>
          <w:sz w:val="28"/>
          <w:szCs w:val="28"/>
        </w:rPr>
      </w:pPr>
      <w:r>
        <w:rPr/>
      </w:r>
      <w:bookmarkStart w:id="2" w:name="sub_4_Копия_1"/>
      <w:bookmarkStart w:id="3" w:name="sub_4_Копия_1"/>
      <w:bookmarkEnd w:id="3"/>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Calibri Light">
    <w:charset w:val="cc"/>
    <w:family w:val="roman"/>
    <w:pitch w:val="variable"/>
  </w:font>
  <w:font w:name="Liberation Sans">
    <w:altName w:val="Arial"/>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e3d0d"/>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BalloonText"/>
    <w:uiPriority w:val="99"/>
    <w:semiHidden/>
    <w:qFormat/>
    <w:rsid w:val="00de3d0d"/>
    <w:rPr>
      <w:rFonts w:ascii="Segoe UI" w:hAnsi="Segoe UI" w:eastAsia="Times New Roman" w:cs="Segoe UI"/>
      <w:sz w:val="18"/>
      <w:szCs w:val="18"/>
      <w:lang w:eastAsia="ru-RU"/>
    </w:rPr>
  </w:style>
  <w:style w:type="character" w:styleId="Hyperlink">
    <w:name w:val="Hyperlink"/>
    <w:rPr>
      <w:color w:val="000080"/>
      <w:u w:val="single"/>
    </w:rPr>
  </w:style>
  <w:style w:type="character" w:styleId="Style15">
    <w:name w:val="Название Знак"/>
    <w:qFormat/>
    <w:rPr>
      <w:b/>
      <w:sz w:val="36"/>
    </w:rPr>
  </w:style>
  <w:style w:type="character" w:styleId="Style16">
    <w:name w:val="Заголовок Знак"/>
    <w:basedOn w:val="DefaultParagraphFont"/>
    <w:qFormat/>
    <w:rPr>
      <w:rFonts w:ascii="Calibri Light" w:hAnsi="Calibri Light" w:eastAsia="Times New Roman"/>
      <w:spacing w:val="-10"/>
      <w:kern w:val="2"/>
      <w:sz w:val="56"/>
      <w:szCs w:val="56"/>
    </w:rPr>
  </w:style>
  <w:style w:type="character" w:styleId="Style17">
    <w:name w:val="Гипертекстовая ссылка"/>
    <w:qFormat/>
    <w:rPr>
      <w:color w:val="106BBE"/>
    </w:rPr>
  </w:style>
  <w:style w:type="paragraph" w:styleId="Style18">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BalloonText">
    <w:name w:val="Balloon Text"/>
    <w:basedOn w:val="Normal"/>
    <w:link w:val="Style14"/>
    <w:uiPriority w:val="99"/>
    <w:semiHidden/>
    <w:unhideWhenUsed/>
    <w:qFormat/>
    <w:rsid w:val="00de3d0d"/>
    <w:pPr/>
    <w:rPr>
      <w:rFonts w:ascii="Segoe UI" w:hAnsi="Segoe UI" w:cs="Segoe UI"/>
      <w:sz w:val="18"/>
      <w:szCs w:val="18"/>
    </w:rPr>
  </w:style>
  <w:style w:type="paragraph" w:styleId="NormalTable">
    <w:name w:val="Normal Table"/>
    <w:qFormat/>
    <w:pPr>
      <w:widowControl/>
      <w:suppressAutoHyphens w:val="true"/>
      <w:bidi w:val="0"/>
      <w:spacing w:lineRule="auto" w:line="259" w:before="0" w:after="160"/>
      <w:jc w:val="left"/>
      <w:textAlignment w:val="auto"/>
    </w:pPr>
    <w:rPr>
      <w:rFonts w:ascii="Times New Roman" w:hAnsi="Times New Roman" w:eastAsia="Times New Roman" w:cs="Times New Roman"/>
      <w:color w:val="auto"/>
      <w:kern w:val="0"/>
      <w:sz w:val="20"/>
      <w:szCs w:val="20"/>
      <w:lang w:val="ru-RU" w:eastAsia="ru-RU" w:bidi="ar-SA"/>
    </w:rPr>
  </w:style>
  <w:style w:type="paragraph" w:styleId="Style20">
    <w:name w:val="Обычный (веб)"/>
    <w:basedOn w:val="Normal"/>
    <w:qFormat/>
    <w:pPr>
      <w:widowControl/>
      <w:suppressAutoHyphens w:val="true"/>
      <w:spacing w:before="280" w:after="280"/>
      <w:jc w:val="left"/>
      <w:textAlignment w:val="auto"/>
    </w:pPr>
    <w:rPr>
      <w:rFonts w:cs="Times New Roman"/>
      <w:sz w:val="24"/>
      <w:szCs w:val="24"/>
      <w:lang w:val="ru-RU" w:eastAsia="zh-CN" w:bidi="ar-SA"/>
    </w:rPr>
  </w:style>
  <w:style w:type="paragraph" w:styleId="0">
    <w:name w:val="0"/>
    <w:basedOn w:val="Normal"/>
    <w:qFormat/>
    <w:pPr>
      <w:widowControl/>
      <w:jc w:val="center"/>
      <w:textAlignment w:val="auto"/>
    </w:pPr>
    <w:rPr>
      <w:rFonts w:cs="Times New Roman"/>
      <w:b/>
      <w:sz w:val="36"/>
      <w:szCs w:val="20"/>
      <w:lang w:val="ru-RU" w:eastAsia="ru-RU" w:bidi="ar-SA"/>
    </w:rPr>
  </w:style>
  <w:style w:type="paragraph" w:styleId="Western">
    <w:name w:val="western"/>
    <w:basedOn w:val="Normal"/>
    <w:next w:val="0"/>
    <w:qFormat/>
    <w:pPr>
      <w:widowControl/>
      <w:spacing w:lineRule="auto" w:line="276" w:beforeAutospacing="1" w:after="142"/>
      <w:jc w:val="left"/>
      <w:textAlignment w:val="auto"/>
    </w:pPr>
    <w:rPr>
      <w:rFonts w:cs="Times New Roman"/>
      <w:sz w:val="24"/>
      <w:szCs w:val="24"/>
      <w:lang w:val="ru-RU" w:eastAsia="ru-RU" w:bidi="ar-SA"/>
    </w:rPr>
  </w:style>
  <w:style w:type="paragraph" w:styleId="NormalWeb">
    <w:name w:val="Normal (Web)"/>
    <w:basedOn w:val="Normal"/>
    <w:next w:val="0"/>
    <w:qFormat/>
    <w:pPr>
      <w:widowControl/>
      <w:jc w:val="left"/>
      <w:textAlignment w:val="auto"/>
    </w:pPr>
    <w:rPr>
      <w:rFonts w:cs="Times New Roman"/>
      <w:sz w:val="24"/>
      <w:szCs w:val="24"/>
      <w:lang w:val="ru-RU" w:eastAsia="ru-RU" w:bidi="ar-SA"/>
    </w:rPr>
  </w:style>
  <w:style w:type="paragraph" w:styleId="Normal1">
    <w:name w:val="Normal,!Обычный текст документа"/>
    <w:qFormat/>
    <w:pPr>
      <w:widowControl/>
      <w:suppressAutoHyphens w:val="true"/>
      <w:bidi w:val="0"/>
      <w:spacing w:before="0" w:after="0"/>
      <w:ind w:firstLine="567"/>
      <w:jc w:val="both"/>
      <w:textAlignment w:val="auto"/>
    </w:pPr>
    <w:rPr>
      <w:rFonts w:ascii="Arial" w:hAnsi="Arial" w:eastAsia="Cambria Math" w:cs="Times New Roman"/>
      <w:color w:val="auto"/>
      <w:kern w:val="0"/>
      <w:sz w:val="24"/>
      <w:szCs w:val="24"/>
      <w:lang w:val="ru-RU" w:eastAsia="ru-RU" w:bidi="ar-SA"/>
    </w:rPr>
  </w:style>
  <w:style w:type="paragraph" w:styleId="NoSpacing">
    <w:name w:val="No Spacing"/>
    <w:qFormat/>
    <w:pPr>
      <w:widowControl/>
      <w:suppressAutoHyphens w:val="true"/>
      <w:bidi w:val="0"/>
      <w:spacing w:before="0" w:after="0"/>
      <w:jc w:val="left"/>
      <w:textAlignment w:val="auto"/>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Title">
    <w:name w:val="Title"/>
    <w:basedOn w:val="Style18"/>
    <w:next w:val="BodyText"/>
    <w:qFormat/>
    <w:pPr>
      <w:jc w:val="center"/>
    </w:pPr>
    <w:rPr>
      <w:b/>
      <w:bCs/>
      <w:sz w:val="56"/>
      <w:szCs w:val="5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65</TotalTime>
  <Application>LibreOffice/24.2.3.2$Windows_X86_64 LibreOffice_project/433d9c2ded56988e8a90e6b2e771ee4e6a5ab2ba</Application>
  <AppVersion>15.0000</AppVersion>
  <Pages>5</Pages>
  <Words>901</Words>
  <Characters>6376</Characters>
  <CharactersWithSpaces>7791</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2024-05-17T08:59:00Z</dcterms:created>
  <dc:creator>Администрация</dc:creator>
  <dc:description/>
  <dc:language>ru-RU</dc:language>
  <cp:lastModifiedBy/>
  <cp:lastPrinted>2025-02-25T14:23:46Z</cp:lastPrinted>
  <dcterms:modified xsi:type="dcterms:W3CDTF">2025-02-25T15:12:39Z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file>